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4E" w:rsidRPr="009F7A4E" w:rsidRDefault="009F7A4E" w:rsidP="006A5221">
      <w:pPr>
        <w:autoSpaceDE w:val="0"/>
        <w:autoSpaceDN w:val="0"/>
        <w:adjustRightInd w:val="0"/>
        <w:spacing w:before="120"/>
        <w:jc w:val="center"/>
        <w:rPr>
          <w:rFonts w:cs="Arial"/>
          <w:b/>
          <w:bCs/>
          <w:color w:val="000000"/>
          <w:szCs w:val="22"/>
          <w:lang w:eastAsia="en-AU"/>
        </w:rPr>
      </w:pPr>
    </w:p>
    <w:p w:rsidR="009F7A4E" w:rsidRPr="009F7A4E" w:rsidRDefault="009F7A4E" w:rsidP="006A5221">
      <w:pPr>
        <w:autoSpaceDE w:val="0"/>
        <w:autoSpaceDN w:val="0"/>
        <w:adjustRightInd w:val="0"/>
        <w:spacing w:before="120"/>
        <w:jc w:val="center"/>
        <w:rPr>
          <w:rFonts w:cs="Arial"/>
          <w:b/>
          <w:bCs/>
          <w:color w:val="000000"/>
          <w:szCs w:val="22"/>
          <w:lang w:eastAsia="en-AU"/>
        </w:rPr>
      </w:pPr>
    </w:p>
    <w:p w:rsidR="006A5221" w:rsidRPr="009F7A4E" w:rsidRDefault="006A5221" w:rsidP="006A5221">
      <w:pPr>
        <w:autoSpaceDE w:val="0"/>
        <w:autoSpaceDN w:val="0"/>
        <w:adjustRightInd w:val="0"/>
        <w:spacing w:before="120"/>
        <w:jc w:val="center"/>
        <w:rPr>
          <w:rFonts w:cs="Arial"/>
          <w:b/>
          <w:bCs/>
          <w:color w:val="FF3300"/>
          <w:szCs w:val="22"/>
          <w:lang w:eastAsia="en-AU"/>
        </w:rPr>
      </w:pPr>
      <w:r w:rsidRPr="009F7A4E">
        <w:rPr>
          <w:rFonts w:cs="Arial"/>
          <w:b/>
          <w:bCs/>
          <w:color w:val="FF3300"/>
          <w:szCs w:val="22"/>
          <w:lang w:eastAsia="en-AU"/>
        </w:rPr>
        <w:t>AIR CARGO CLASS ACTION</w:t>
      </w:r>
    </w:p>
    <w:p w:rsidR="00A96006" w:rsidRPr="009F7A4E" w:rsidRDefault="00A96006" w:rsidP="000731E6">
      <w:pPr>
        <w:pStyle w:val="Heading1"/>
        <w:rPr>
          <w:rFonts w:ascii="Arial" w:hAnsi="Arial"/>
          <w:sz w:val="22"/>
          <w:szCs w:val="22"/>
          <w:lang w:eastAsia="en-AU"/>
        </w:rPr>
      </w:pPr>
      <w:r w:rsidRPr="009F7A4E">
        <w:rPr>
          <w:rFonts w:ascii="Arial" w:hAnsi="Arial"/>
          <w:sz w:val="22"/>
          <w:szCs w:val="22"/>
          <w:lang w:eastAsia="en-AU"/>
        </w:rPr>
        <w:t xml:space="preserve">What is the </w:t>
      </w:r>
      <w:r w:rsidR="006A5221" w:rsidRPr="009F7A4E">
        <w:rPr>
          <w:rFonts w:ascii="Arial" w:hAnsi="Arial"/>
          <w:sz w:val="22"/>
          <w:szCs w:val="22"/>
          <w:lang w:eastAsia="en-AU"/>
        </w:rPr>
        <w:t>action</w:t>
      </w:r>
      <w:r w:rsidRPr="009F7A4E">
        <w:rPr>
          <w:rFonts w:ascii="Arial" w:hAnsi="Arial"/>
          <w:sz w:val="22"/>
          <w:szCs w:val="22"/>
          <w:lang w:eastAsia="en-AU"/>
        </w:rPr>
        <w:t xml:space="preserve"> about?</w:t>
      </w:r>
    </w:p>
    <w:p w:rsidR="00A96006" w:rsidRPr="009F7A4E" w:rsidRDefault="006A5221" w:rsidP="000731E6">
      <w:pPr>
        <w:autoSpaceDE w:val="0"/>
        <w:autoSpaceDN w:val="0"/>
        <w:adjustRightInd w:val="0"/>
        <w:spacing w:before="120"/>
        <w:rPr>
          <w:rFonts w:cs="Arial"/>
          <w:color w:val="000000"/>
          <w:szCs w:val="22"/>
          <w:lang w:eastAsia="en-AU"/>
        </w:rPr>
      </w:pPr>
      <w:r w:rsidRPr="009F7A4E">
        <w:rPr>
          <w:rFonts w:cs="Arial"/>
          <w:color w:val="000000"/>
          <w:szCs w:val="22"/>
          <w:lang w:eastAsia="en-AU"/>
        </w:rPr>
        <w:t xml:space="preserve">This class action </w:t>
      </w:r>
      <w:r w:rsidR="00A96006" w:rsidRPr="009F7A4E">
        <w:rPr>
          <w:rFonts w:cs="Arial"/>
          <w:color w:val="000000"/>
          <w:szCs w:val="22"/>
          <w:lang w:eastAsia="en-AU"/>
        </w:rPr>
        <w:t xml:space="preserve">is being </w:t>
      </w:r>
      <w:r w:rsidR="00E55832" w:rsidRPr="009F7A4E">
        <w:rPr>
          <w:rFonts w:cs="Arial"/>
          <w:color w:val="000000"/>
          <w:szCs w:val="22"/>
          <w:lang w:eastAsia="en-AU"/>
        </w:rPr>
        <w:t xml:space="preserve">brought </w:t>
      </w:r>
      <w:r w:rsidR="00A96006" w:rsidRPr="009F7A4E">
        <w:rPr>
          <w:rFonts w:cs="Arial"/>
          <w:color w:val="000000"/>
          <w:szCs w:val="22"/>
          <w:lang w:eastAsia="en-AU"/>
        </w:rPr>
        <w:t>by De Brett Seafood Pty Limited and J Wisbey &amp; Associates Pty Limited (</w:t>
      </w:r>
      <w:r w:rsidR="00A96006" w:rsidRPr="009F7A4E">
        <w:rPr>
          <w:rFonts w:cs="Arial"/>
          <w:b/>
          <w:bCs/>
          <w:color w:val="000000"/>
          <w:szCs w:val="22"/>
          <w:lang w:eastAsia="en-AU"/>
        </w:rPr>
        <w:t>the Applicants</w:t>
      </w:r>
      <w:r w:rsidR="00A96006" w:rsidRPr="009F7A4E">
        <w:rPr>
          <w:rFonts w:cs="Arial"/>
          <w:color w:val="000000"/>
          <w:szCs w:val="22"/>
          <w:lang w:eastAsia="en-AU"/>
        </w:rPr>
        <w:t>) against Qantas Airways Limited, Lufthansa Cargo Aktiengesellschaft, Singapore Airlines Ltd, Singapore Airlines Cargo Pte Ltd, Cathay Pacific Airways Limited, Air New Zealand Ltd, Air New Zealand (Australia) Pty Ltd and British Airways Plc (</w:t>
      </w:r>
      <w:r w:rsidR="00A96006" w:rsidRPr="009F7A4E">
        <w:rPr>
          <w:rFonts w:cs="Arial"/>
          <w:b/>
          <w:bCs/>
          <w:color w:val="000000"/>
          <w:szCs w:val="22"/>
          <w:lang w:eastAsia="en-AU"/>
        </w:rPr>
        <w:t>the Respondents</w:t>
      </w:r>
      <w:r w:rsidR="00A96006" w:rsidRPr="009F7A4E">
        <w:rPr>
          <w:rFonts w:cs="Arial"/>
          <w:color w:val="000000"/>
          <w:szCs w:val="22"/>
          <w:lang w:eastAsia="en-AU"/>
        </w:rPr>
        <w:t xml:space="preserve">). </w:t>
      </w:r>
    </w:p>
    <w:p w:rsidR="006A5221" w:rsidRPr="009F7A4E" w:rsidRDefault="006A5221" w:rsidP="000731E6">
      <w:pPr>
        <w:autoSpaceDE w:val="0"/>
        <w:autoSpaceDN w:val="0"/>
        <w:adjustRightInd w:val="0"/>
        <w:spacing w:before="120"/>
        <w:rPr>
          <w:rFonts w:cs="Arial"/>
          <w:color w:val="000000"/>
          <w:szCs w:val="22"/>
          <w:lang w:eastAsia="en-AU"/>
        </w:rPr>
      </w:pPr>
      <w:r w:rsidRPr="009F7A4E">
        <w:rPr>
          <w:rFonts w:cs="Arial"/>
          <w:color w:val="000000"/>
          <w:szCs w:val="22"/>
          <w:lang w:eastAsia="en-AU"/>
        </w:rPr>
        <w:t>The Applicants allege that from 1 January 2000 to 11 January 2007 (</w:t>
      </w:r>
      <w:r w:rsidRPr="009F7A4E">
        <w:rPr>
          <w:rFonts w:cs="Arial"/>
          <w:b/>
          <w:bCs/>
          <w:color w:val="000000"/>
          <w:szCs w:val="22"/>
          <w:lang w:eastAsia="en-AU"/>
        </w:rPr>
        <w:t>the Period</w:t>
      </w:r>
      <w:r w:rsidRPr="009F7A4E">
        <w:rPr>
          <w:rFonts w:cs="Arial"/>
          <w:color w:val="000000"/>
          <w:szCs w:val="22"/>
          <w:lang w:eastAsia="en-AU"/>
        </w:rPr>
        <w:t xml:space="preserve">) the Respondents engaged in cartel conduct to fix the price of international air freight services including international air freight services to and from Australia in contravention of the </w:t>
      </w:r>
      <w:r w:rsidRPr="009F7A4E">
        <w:rPr>
          <w:rFonts w:cs="Arial"/>
          <w:i/>
          <w:iCs/>
          <w:color w:val="000000"/>
          <w:szCs w:val="22"/>
          <w:lang w:eastAsia="en-AU"/>
        </w:rPr>
        <w:t>Trade</w:t>
      </w:r>
      <w:r w:rsidRPr="009F7A4E">
        <w:rPr>
          <w:rFonts w:cs="Arial"/>
          <w:color w:val="000000"/>
          <w:szCs w:val="22"/>
          <w:lang w:eastAsia="en-AU"/>
        </w:rPr>
        <w:t xml:space="preserve"> </w:t>
      </w:r>
      <w:r w:rsidRPr="009F7A4E">
        <w:rPr>
          <w:rFonts w:cs="Arial"/>
          <w:i/>
          <w:iCs/>
          <w:color w:val="000000"/>
          <w:szCs w:val="22"/>
          <w:lang w:eastAsia="en-AU"/>
        </w:rPr>
        <w:t>Practices Act 1974.</w:t>
      </w:r>
    </w:p>
    <w:p w:rsidR="006A5221" w:rsidRPr="009F7A4E" w:rsidRDefault="006A5221" w:rsidP="000731E6">
      <w:pPr>
        <w:autoSpaceDE w:val="0"/>
        <w:autoSpaceDN w:val="0"/>
        <w:adjustRightInd w:val="0"/>
        <w:spacing w:before="120"/>
        <w:rPr>
          <w:rFonts w:cs="Arial"/>
          <w:color w:val="000000"/>
          <w:szCs w:val="22"/>
          <w:lang w:eastAsia="en-AU"/>
        </w:rPr>
      </w:pPr>
      <w:r w:rsidRPr="009F7A4E">
        <w:rPr>
          <w:rFonts w:cs="Arial"/>
          <w:color w:val="000000"/>
          <w:szCs w:val="22"/>
          <w:lang w:eastAsia="en-AU"/>
        </w:rPr>
        <w:t>The class action claims that the cartel caused the prices of international airfreight services supplied by carriers including the Respondents to be higher than they would otherwise have been. The Applicants are claiming damages, declarations, injunctions and other orders on behalf of themselves and on behalf of the group members.  The Respondents deny the allegations and are defending the class action.</w:t>
      </w:r>
    </w:p>
    <w:p w:rsidR="00A96006" w:rsidRPr="009F7A4E" w:rsidRDefault="00A96006" w:rsidP="000731E6">
      <w:pPr>
        <w:pStyle w:val="Heading1"/>
        <w:rPr>
          <w:rFonts w:ascii="Arial" w:hAnsi="Arial"/>
          <w:sz w:val="22"/>
          <w:szCs w:val="22"/>
          <w:lang w:eastAsia="en-AU"/>
        </w:rPr>
      </w:pPr>
      <w:r w:rsidRPr="009F7A4E">
        <w:rPr>
          <w:rFonts w:ascii="Arial" w:hAnsi="Arial"/>
          <w:sz w:val="22"/>
          <w:szCs w:val="22"/>
          <w:lang w:eastAsia="en-AU"/>
        </w:rPr>
        <w:t>What is a class action?</w:t>
      </w:r>
    </w:p>
    <w:p w:rsidR="00A96006" w:rsidRPr="009F7A4E" w:rsidRDefault="00A96006" w:rsidP="000731E6">
      <w:pPr>
        <w:autoSpaceDE w:val="0"/>
        <w:autoSpaceDN w:val="0"/>
        <w:adjustRightInd w:val="0"/>
        <w:spacing w:before="120"/>
        <w:rPr>
          <w:rFonts w:cs="Arial"/>
          <w:color w:val="000000"/>
          <w:szCs w:val="22"/>
          <w:lang w:eastAsia="en-AU"/>
        </w:rPr>
      </w:pPr>
      <w:r w:rsidRPr="009F7A4E">
        <w:rPr>
          <w:rFonts w:cs="Arial"/>
          <w:color w:val="000000"/>
          <w:szCs w:val="22"/>
          <w:lang w:eastAsia="en-AU"/>
        </w:rPr>
        <w:t>A class action is an action brought by one person (the applicant) on his or her own behalf and on behalf of a group of people (group members) against another person (the respondent) where the applicant and the group members have similar claims against the respondent.</w:t>
      </w:r>
    </w:p>
    <w:p w:rsidR="00A96006" w:rsidRPr="009F7A4E" w:rsidRDefault="00A96006" w:rsidP="000731E6">
      <w:pPr>
        <w:autoSpaceDE w:val="0"/>
        <w:autoSpaceDN w:val="0"/>
        <w:adjustRightInd w:val="0"/>
        <w:spacing w:before="120"/>
        <w:rPr>
          <w:rFonts w:cs="Arial"/>
          <w:color w:val="000000"/>
          <w:szCs w:val="22"/>
          <w:lang w:eastAsia="en-AU"/>
        </w:rPr>
      </w:pPr>
      <w:r w:rsidRPr="009F7A4E">
        <w:rPr>
          <w:rFonts w:cs="Arial"/>
          <w:color w:val="000000"/>
          <w:szCs w:val="22"/>
          <w:lang w:eastAsia="en-AU"/>
        </w:rPr>
        <w:t xml:space="preserve">Group members in a class action </w:t>
      </w:r>
      <w:r w:rsidRPr="009F7A4E">
        <w:rPr>
          <w:rFonts w:cs="Arial"/>
          <w:b/>
          <w:bCs/>
          <w:color w:val="000000"/>
          <w:szCs w:val="22"/>
          <w:lang w:eastAsia="en-AU"/>
        </w:rPr>
        <w:t xml:space="preserve">are not </w:t>
      </w:r>
      <w:r w:rsidRPr="009F7A4E">
        <w:rPr>
          <w:rFonts w:cs="Arial"/>
          <w:color w:val="000000"/>
          <w:szCs w:val="22"/>
          <w:lang w:eastAsia="en-AU"/>
        </w:rPr>
        <w:t>individually responsible for the legal costs associated with bringing the class action. In a class action, only the applicant is responsible for the costs.</w:t>
      </w:r>
    </w:p>
    <w:p w:rsidR="00A96006" w:rsidRPr="009F7A4E" w:rsidRDefault="00A96006" w:rsidP="000731E6">
      <w:pPr>
        <w:autoSpaceDE w:val="0"/>
        <w:autoSpaceDN w:val="0"/>
        <w:adjustRightInd w:val="0"/>
        <w:spacing w:before="120"/>
        <w:rPr>
          <w:rFonts w:cs="Arial"/>
          <w:color w:val="000000"/>
          <w:szCs w:val="22"/>
          <w:lang w:eastAsia="en-AU"/>
        </w:rPr>
      </w:pPr>
      <w:r w:rsidRPr="009F7A4E">
        <w:rPr>
          <w:rFonts w:cs="Arial"/>
          <w:color w:val="000000"/>
          <w:szCs w:val="22"/>
          <w:lang w:eastAsia="en-AU"/>
        </w:rPr>
        <w:t xml:space="preserve">Group members are bound by any judgment or settlement entered into in the class action unless they have opted out of the proceeding. This means that: </w:t>
      </w:r>
    </w:p>
    <w:p w:rsidR="006A5221" w:rsidRPr="009F7A4E" w:rsidRDefault="00A96006" w:rsidP="000731E6">
      <w:pPr>
        <w:numPr>
          <w:ilvl w:val="0"/>
          <w:numId w:val="29"/>
        </w:numPr>
        <w:autoSpaceDE w:val="0"/>
        <w:autoSpaceDN w:val="0"/>
        <w:adjustRightInd w:val="0"/>
        <w:spacing w:before="120"/>
        <w:ind w:left="426" w:hanging="426"/>
        <w:rPr>
          <w:rFonts w:cs="Arial"/>
          <w:color w:val="000000"/>
          <w:szCs w:val="22"/>
          <w:lang w:eastAsia="en-AU"/>
        </w:rPr>
      </w:pPr>
      <w:r w:rsidRPr="009F7A4E">
        <w:rPr>
          <w:rFonts w:cs="Arial"/>
          <w:color w:val="000000"/>
          <w:szCs w:val="22"/>
          <w:lang w:eastAsia="en-AU"/>
        </w:rPr>
        <w:t>if the class action is successful, group members may be eligible for a share of any settlement monies or Court-awarded damages;</w:t>
      </w:r>
    </w:p>
    <w:p w:rsidR="006A5221" w:rsidRPr="009F7A4E" w:rsidRDefault="00A96006" w:rsidP="000731E6">
      <w:pPr>
        <w:numPr>
          <w:ilvl w:val="0"/>
          <w:numId w:val="29"/>
        </w:numPr>
        <w:autoSpaceDE w:val="0"/>
        <w:autoSpaceDN w:val="0"/>
        <w:adjustRightInd w:val="0"/>
        <w:spacing w:before="120"/>
        <w:ind w:left="426" w:hanging="426"/>
        <w:rPr>
          <w:rFonts w:cs="Arial"/>
          <w:color w:val="000000"/>
          <w:szCs w:val="22"/>
          <w:lang w:eastAsia="en-AU"/>
        </w:rPr>
      </w:pPr>
      <w:r w:rsidRPr="009F7A4E">
        <w:rPr>
          <w:rFonts w:cs="Arial"/>
          <w:color w:val="000000"/>
          <w:szCs w:val="22"/>
          <w:lang w:eastAsia="en-AU"/>
        </w:rPr>
        <w:t xml:space="preserve"> if the class action is unsuccessful, group members are bound by that result; and</w:t>
      </w:r>
    </w:p>
    <w:p w:rsidR="009F7A4E" w:rsidRPr="009F7A4E" w:rsidRDefault="00A96006" w:rsidP="009F7A4E">
      <w:pPr>
        <w:numPr>
          <w:ilvl w:val="0"/>
          <w:numId w:val="29"/>
        </w:numPr>
        <w:autoSpaceDE w:val="0"/>
        <w:autoSpaceDN w:val="0"/>
        <w:adjustRightInd w:val="0"/>
        <w:spacing w:before="120"/>
        <w:ind w:left="426" w:hanging="426"/>
        <w:rPr>
          <w:rFonts w:cs="Arial"/>
          <w:color w:val="000000"/>
          <w:szCs w:val="22"/>
          <w:lang w:eastAsia="en-AU"/>
        </w:rPr>
      </w:pPr>
      <w:r w:rsidRPr="009F7A4E">
        <w:rPr>
          <w:rFonts w:cs="Arial"/>
          <w:color w:val="000000"/>
          <w:szCs w:val="22"/>
          <w:lang w:eastAsia="en-AU"/>
        </w:rPr>
        <w:t>regardless of the outcome of the class action, group members will not be able to pursue their claims against the respondent in separate legal proceedings unless they have opted out</w:t>
      </w:r>
      <w:r w:rsidR="006A5221" w:rsidRPr="009F7A4E">
        <w:rPr>
          <w:rFonts w:cs="Arial"/>
          <w:color w:val="000000"/>
          <w:szCs w:val="22"/>
          <w:lang w:eastAsia="en-AU"/>
        </w:rPr>
        <w:t xml:space="preserve"> (the date for </w:t>
      </w:r>
      <w:r w:rsidRPr="009F7A4E">
        <w:rPr>
          <w:rFonts w:cs="Arial"/>
          <w:color w:val="000000"/>
          <w:szCs w:val="22"/>
          <w:lang w:eastAsia="en-AU"/>
        </w:rPr>
        <w:t xml:space="preserve">group </w:t>
      </w:r>
      <w:r w:rsidR="006A5221" w:rsidRPr="009F7A4E">
        <w:rPr>
          <w:rFonts w:cs="Arial"/>
          <w:color w:val="000000"/>
          <w:szCs w:val="22"/>
          <w:lang w:eastAsia="en-AU"/>
        </w:rPr>
        <w:t xml:space="preserve">members to </w:t>
      </w:r>
      <w:r w:rsidRPr="009F7A4E">
        <w:rPr>
          <w:rFonts w:cs="Arial"/>
          <w:color w:val="000000"/>
          <w:szCs w:val="22"/>
          <w:lang w:eastAsia="en-AU"/>
        </w:rPr>
        <w:t xml:space="preserve">cease to be group members by </w:t>
      </w:r>
      <w:r w:rsidR="006A5221" w:rsidRPr="009F7A4E">
        <w:rPr>
          <w:rFonts w:cs="Arial"/>
          <w:color w:val="000000"/>
          <w:szCs w:val="22"/>
          <w:lang w:eastAsia="en-AU"/>
        </w:rPr>
        <w:t>opting out of the class action has passed).</w:t>
      </w:r>
    </w:p>
    <w:p w:rsidR="00A96006" w:rsidRPr="009F7A4E" w:rsidRDefault="00A96006" w:rsidP="000731E6">
      <w:pPr>
        <w:pStyle w:val="Heading1"/>
        <w:rPr>
          <w:rFonts w:ascii="Arial" w:hAnsi="Arial"/>
          <w:sz w:val="22"/>
          <w:szCs w:val="22"/>
          <w:lang w:eastAsia="en-AU"/>
        </w:rPr>
      </w:pPr>
      <w:r w:rsidRPr="009F7A4E">
        <w:rPr>
          <w:rFonts w:ascii="Arial" w:hAnsi="Arial"/>
          <w:sz w:val="22"/>
          <w:szCs w:val="22"/>
          <w:lang w:eastAsia="en-AU"/>
        </w:rPr>
        <w:t>Will you be liable for legal costs?</w:t>
      </w:r>
    </w:p>
    <w:p w:rsidR="00A96006" w:rsidRPr="009F7A4E" w:rsidRDefault="00A96006" w:rsidP="000731E6">
      <w:pPr>
        <w:autoSpaceDE w:val="0"/>
        <w:autoSpaceDN w:val="0"/>
        <w:adjustRightInd w:val="0"/>
        <w:spacing w:before="120"/>
        <w:rPr>
          <w:rFonts w:cs="Arial"/>
          <w:color w:val="000000"/>
          <w:szCs w:val="22"/>
          <w:lang w:eastAsia="en-AU"/>
        </w:rPr>
      </w:pPr>
      <w:r w:rsidRPr="009F7A4E">
        <w:rPr>
          <w:rFonts w:cs="Arial"/>
          <w:color w:val="000000"/>
          <w:szCs w:val="22"/>
          <w:lang w:eastAsia="en-AU"/>
        </w:rPr>
        <w:t xml:space="preserve">You will </w:t>
      </w:r>
      <w:r w:rsidRPr="009F7A4E">
        <w:rPr>
          <w:rFonts w:cs="Arial"/>
          <w:b/>
          <w:bCs/>
          <w:color w:val="000000"/>
          <w:szCs w:val="22"/>
          <w:lang w:eastAsia="en-AU"/>
        </w:rPr>
        <w:t xml:space="preserve">not become liable for any legal costs </w:t>
      </w:r>
      <w:r w:rsidRPr="009F7A4E">
        <w:rPr>
          <w:rFonts w:cs="Arial"/>
          <w:color w:val="000000"/>
          <w:szCs w:val="22"/>
          <w:lang w:eastAsia="en-AU"/>
        </w:rPr>
        <w:t>simply by remaining as a group member for</w:t>
      </w:r>
      <w:r w:rsidR="006629F6" w:rsidRPr="009F7A4E">
        <w:rPr>
          <w:rFonts w:cs="Arial"/>
          <w:color w:val="000000"/>
          <w:szCs w:val="22"/>
          <w:lang w:eastAsia="en-AU"/>
        </w:rPr>
        <w:t xml:space="preserve"> </w:t>
      </w:r>
      <w:r w:rsidRPr="009F7A4E">
        <w:rPr>
          <w:rFonts w:cs="Arial"/>
          <w:color w:val="000000"/>
          <w:szCs w:val="22"/>
          <w:lang w:eastAsia="en-AU"/>
        </w:rPr>
        <w:t>the determination of the common questions. However:</w:t>
      </w:r>
    </w:p>
    <w:p w:rsidR="006A5221" w:rsidRPr="009F7A4E" w:rsidRDefault="00A96006" w:rsidP="000731E6">
      <w:pPr>
        <w:numPr>
          <w:ilvl w:val="0"/>
          <w:numId w:val="30"/>
        </w:numPr>
        <w:autoSpaceDE w:val="0"/>
        <w:autoSpaceDN w:val="0"/>
        <w:adjustRightInd w:val="0"/>
        <w:spacing w:before="120"/>
        <w:ind w:left="426" w:hanging="426"/>
        <w:rPr>
          <w:rFonts w:cs="Arial"/>
          <w:color w:val="000000"/>
          <w:szCs w:val="22"/>
          <w:lang w:eastAsia="en-AU"/>
        </w:rPr>
      </w:pPr>
      <w:proofErr w:type="gramStart"/>
      <w:r w:rsidRPr="009F7A4E">
        <w:rPr>
          <w:rFonts w:cs="Arial"/>
          <w:color w:val="000000"/>
          <w:szCs w:val="22"/>
          <w:lang w:eastAsia="en-AU"/>
        </w:rPr>
        <w:t>if</w:t>
      </w:r>
      <w:proofErr w:type="gramEnd"/>
      <w:r w:rsidRPr="009F7A4E">
        <w:rPr>
          <w:rFonts w:cs="Arial"/>
          <w:color w:val="000000"/>
          <w:szCs w:val="22"/>
          <w:lang w:eastAsia="en-AU"/>
        </w:rPr>
        <w:t xml:space="preserve"> the preparation or finalisation of your personal claim requires work to be done in</w:t>
      </w:r>
      <w:r w:rsidR="006629F6" w:rsidRPr="009F7A4E">
        <w:rPr>
          <w:rFonts w:cs="Arial"/>
          <w:color w:val="000000"/>
          <w:szCs w:val="22"/>
          <w:lang w:eastAsia="en-AU"/>
        </w:rPr>
        <w:t xml:space="preserve"> </w:t>
      </w:r>
      <w:r w:rsidRPr="009F7A4E">
        <w:rPr>
          <w:rFonts w:cs="Arial"/>
          <w:color w:val="000000"/>
          <w:szCs w:val="22"/>
          <w:lang w:eastAsia="en-AU"/>
        </w:rPr>
        <w:t>relation to issues that are specific to your claim, you can engage Maurice Blackburn or</w:t>
      </w:r>
      <w:r w:rsidR="006629F6" w:rsidRPr="009F7A4E">
        <w:rPr>
          <w:rFonts w:cs="Arial"/>
          <w:color w:val="000000"/>
          <w:szCs w:val="22"/>
          <w:lang w:eastAsia="en-AU"/>
        </w:rPr>
        <w:t xml:space="preserve"> </w:t>
      </w:r>
      <w:r w:rsidRPr="009F7A4E">
        <w:rPr>
          <w:rFonts w:cs="Arial"/>
          <w:color w:val="000000"/>
          <w:szCs w:val="22"/>
          <w:lang w:eastAsia="en-AU"/>
        </w:rPr>
        <w:t>other solicitors to do that work for you. A copy of the terms on which Maurice</w:t>
      </w:r>
      <w:r w:rsidR="006629F6" w:rsidRPr="009F7A4E">
        <w:rPr>
          <w:rFonts w:cs="Arial"/>
          <w:color w:val="000000"/>
          <w:szCs w:val="22"/>
          <w:lang w:eastAsia="en-AU"/>
        </w:rPr>
        <w:t xml:space="preserve"> </w:t>
      </w:r>
      <w:r w:rsidRPr="009F7A4E">
        <w:rPr>
          <w:rFonts w:cs="Arial"/>
          <w:color w:val="000000"/>
          <w:szCs w:val="22"/>
          <w:lang w:eastAsia="en-AU"/>
        </w:rPr>
        <w:t>Blackburn are acting in the class action ma</w:t>
      </w:r>
      <w:r w:rsidR="00E55832" w:rsidRPr="009F7A4E">
        <w:rPr>
          <w:rFonts w:cs="Arial"/>
          <w:color w:val="000000"/>
          <w:szCs w:val="22"/>
          <w:lang w:eastAsia="en-AU"/>
        </w:rPr>
        <w:t>y be obtained by contacting us</w:t>
      </w:r>
      <w:r w:rsidRPr="009F7A4E">
        <w:rPr>
          <w:rFonts w:cs="Arial"/>
          <w:color w:val="000000"/>
          <w:szCs w:val="22"/>
          <w:lang w:eastAsia="en-AU"/>
        </w:rPr>
        <w:t>;</w:t>
      </w:r>
    </w:p>
    <w:p w:rsidR="006A5221" w:rsidRPr="009F7A4E" w:rsidRDefault="00A96006" w:rsidP="000731E6">
      <w:pPr>
        <w:numPr>
          <w:ilvl w:val="0"/>
          <w:numId w:val="30"/>
        </w:numPr>
        <w:autoSpaceDE w:val="0"/>
        <w:autoSpaceDN w:val="0"/>
        <w:adjustRightInd w:val="0"/>
        <w:spacing w:before="120"/>
        <w:ind w:left="426" w:hanging="426"/>
        <w:rPr>
          <w:rFonts w:cs="Arial"/>
          <w:color w:val="000000"/>
          <w:szCs w:val="22"/>
          <w:lang w:eastAsia="en-AU"/>
        </w:rPr>
      </w:pPr>
      <w:r w:rsidRPr="009F7A4E">
        <w:rPr>
          <w:rFonts w:cs="Arial"/>
          <w:color w:val="000000"/>
          <w:szCs w:val="22"/>
          <w:lang w:eastAsia="en-AU"/>
        </w:rPr>
        <w:t>if any compensation becomes payable to you as a result of any order, judgment or</w:t>
      </w:r>
      <w:r w:rsidR="006629F6" w:rsidRPr="009F7A4E">
        <w:rPr>
          <w:rFonts w:cs="Arial"/>
          <w:color w:val="000000"/>
          <w:szCs w:val="22"/>
          <w:lang w:eastAsia="en-AU"/>
        </w:rPr>
        <w:t xml:space="preserve"> </w:t>
      </w:r>
      <w:r w:rsidRPr="009F7A4E">
        <w:rPr>
          <w:rFonts w:cs="Arial"/>
          <w:color w:val="000000"/>
          <w:szCs w:val="22"/>
          <w:lang w:eastAsia="en-AU"/>
        </w:rPr>
        <w:t>settlement in the class action, the Court may make an order that some of that</w:t>
      </w:r>
      <w:r w:rsidR="006629F6" w:rsidRPr="009F7A4E">
        <w:rPr>
          <w:rFonts w:cs="Arial"/>
          <w:color w:val="000000"/>
          <w:szCs w:val="22"/>
          <w:lang w:eastAsia="en-AU"/>
        </w:rPr>
        <w:t xml:space="preserve"> </w:t>
      </w:r>
      <w:r w:rsidRPr="009F7A4E">
        <w:rPr>
          <w:rFonts w:cs="Arial"/>
          <w:color w:val="000000"/>
          <w:szCs w:val="22"/>
          <w:lang w:eastAsia="en-AU"/>
        </w:rPr>
        <w:t>compensation be used to help pay a share of the costs which are incurred by the</w:t>
      </w:r>
      <w:r w:rsidR="006629F6" w:rsidRPr="009F7A4E">
        <w:rPr>
          <w:rFonts w:cs="Arial"/>
          <w:color w:val="000000"/>
          <w:szCs w:val="22"/>
          <w:lang w:eastAsia="en-AU"/>
        </w:rPr>
        <w:t xml:space="preserve"> </w:t>
      </w:r>
      <w:r w:rsidRPr="009F7A4E">
        <w:rPr>
          <w:rFonts w:cs="Arial"/>
          <w:color w:val="000000"/>
          <w:szCs w:val="22"/>
          <w:lang w:eastAsia="en-AU"/>
        </w:rPr>
        <w:t>Applicants in running the class action but which are not able to be recovered from the</w:t>
      </w:r>
      <w:r w:rsidR="006629F6" w:rsidRPr="009F7A4E">
        <w:rPr>
          <w:rFonts w:cs="Arial"/>
          <w:color w:val="000000"/>
          <w:szCs w:val="22"/>
          <w:lang w:eastAsia="en-AU"/>
        </w:rPr>
        <w:t xml:space="preserve"> </w:t>
      </w:r>
      <w:r w:rsidRPr="009F7A4E">
        <w:rPr>
          <w:rFonts w:cs="Arial"/>
          <w:color w:val="000000"/>
          <w:szCs w:val="22"/>
          <w:lang w:eastAsia="en-AU"/>
        </w:rPr>
        <w:t>respondents; and</w:t>
      </w:r>
    </w:p>
    <w:p w:rsidR="00E40B7B" w:rsidRPr="00E40B7B" w:rsidRDefault="00A96006" w:rsidP="00E40B7B">
      <w:pPr>
        <w:numPr>
          <w:ilvl w:val="0"/>
          <w:numId w:val="30"/>
        </w:numPr>
        <w:autoSpaceDE w:val="0"/>
        <w:autoSpaceDN w:val="0"/>
        <w:adjustRightInd w:val="0"/>
        <w:spacing w:before="120"/>
        <w:ind w:left="426" w:hanging="426"/>
        <w:rPr>
          <w:rFonts w:cs="Arial"/>
          <w:color w:val="000000"/>
          <w:szCs w:val="22"/>
          <w:lang w:eastAsia="en-AU"/>
        </w:rPr>
      </w:pPr>
      <w:proofErr w:type="gramStart"/>
      <w:r w:rsidRPr="009F7A4E">
        <w:rPr>
          <w:rFonts w:cs="Arial"/>
          <w:color w:val="000000"/>
          <w:szCs w:val="22"/>
          <w:lang w:eastAsia="en-AU"/>
        </w:rPr>
        <w:t>class</w:t>
      </w:r>
      <w:proofErr w:type="gramEnd"/>
      <w:r w:rsidRPr="009F7A4E">
        <w:rPr>
          <w:rFonts w:cs="Arial"/>
          <w:color w:val="000000"/>
          <w:szCs w:val="22"/>
          <w:lang w:eastAsia="en-AU"/>
        </w:rPr>
        <w:t xml:space="preserve"> actions are often settled out of court. If this occurs in the class action, you may</w:t>
      </w:r>
      <w:r w:rsidR="006629F6" w:rsidRPr="009F7A4E">
        <w:rPr>
          <w:rFonts w:cs="Arial"/>
          <w:color w:val="000000"/>
          <w:szCs w:val="22"/>
          <w:lang w:eastAsia="en-AU"/>
        </w:rPr>
        <w:t xml:space="preserve"> </w:t>
      </w:r>
      <w:r w:rsidRPr="009F7A4E">
        <w:rPr>
          <w:rFonts w:cs="Arial"/>
          <w:color w:val="000000"/>
          <w:szCs w:val="22"/>
          <w:lang w:eastAsia="en-AU"/>
        </w:rPr>
        <w:t>be able to claim from the settlement amount without retaining a lawyer.</w:t>
      </w:r>
    </w:p>
    <w:p w:rsidR="009F7A4E" w:rsidRPr="009F7A4E" w:rsidRDefault="009F7A4E" w:rsidP="009F7A4E">
      <w:pPr>
        <w:pStyle w:val="Heading1"/>
        <w:rPr>
          <w:rFonts w:ascii="Arial" w:hAnsi="Arial"/>
          <w:sz w:val="22"/>
          <w:szCs w:val="22"/>
        </w:rPr>
      </w:pPr>
      <w:r w:rsidRPr="009F7A4E">
        <w:rPr>
          <w:rFonts w:ascii="Arial" w:hAnsi="Arial"/>
          <w:sz w:val="22"/>
          <w:szCs w:val="22"/>
        </w:rPr>
        <w:lastRenderedPageBreak/>
        <w:t>Funding and Retainer</w:t>
      </w:r>
    </w:p>
    <w:p w:rsidR="009F7A4E" w:rsidRPr="009F7A4E" w:rsidRDefault="009F7A4E" w:rsidP="009F7A4E">
      <w:pPr>
        <w:spacing w:before="120"/>
        <w:jc w:val="both"/>
        <w:rPr>
          <w:rFonts w:cs="Arial"/>
          <w:szCs w:val="22"/>
        </w:rPr>
      </w:pPr>
      <w:r w:rsidRPr="009F7A4E">
        <w:rPr>
          <w:rFonts w:cs="Arial"/>
          <w:szCs w:val="22"/>
        </w:rPr>
        <w:t>Litigation funding company IMF (Australia) Ltd (</w:t>
      </w:r>
      <w:r w:rsidRPr="009F7A4E">
        <w:rPr>
          <w:rFonts w:cs="Arial"/>
          <w:b/>
          <w:bCs/>
          <w:szCs w:val="22"/>
        </w:rPr>
        <w:t>IMF</w:t>
      </w:r>
      <w:r w:rsidRPr="009F7A4E">
        <w:rPr>
          <w:rFonts w:cs="Arial"/>
          <w:szCs w:val="22"/>
        </w:rPr>
        <w:t xml:space="preserve">) has entered into a funding arrangement with the representative applicants and other group members. The key provisions of the funding arrangements are that:    </w:t>
      </w:r>
    </w:p>
    <w:p w:rsidR="009F7A4E" w:rsidRPr="009F7A4E" w:rsidRDefault="009F7A4E" w:rsidP="009F7A4E">
      <w:pPr>
        <w:numPr>
          <w:ilvl w:val="0"/>
          <w:numId w:val="35"/>
        </w:numPr>
        <w:tabs>
          <w:tab w:val="clear" w:pos="720"/>
        </w:tabs>
        <w:spacing w:before="120"/>
        <w:ind w:left="426" w:hanging="426"/>
        <w:jc w:val="both"/>
        <w:rPr>
          <w:rFonts w:cs="Arial"/>
          <w:szCs w:val="22"/>
        </w:rPr>
      </w:pPr>
      <w:r w:rsidRPr="009F7A4E">
        <w:rPr>
          <w:rFonts w:cs="Arial"/>
          <w:szCs w:val="22"/>
        </w:rPr>
        <w:t>IMF will pay any Adverse Costs Order should the proceeding or any part of it be unsuccessful, which could amount to millions of dollars;</w:t>
      </w:r>
    </w:p>
    <w:p w:rsidR="009F7A4E" w:rsidRPr="009F7A4E" w:rsidRDefault="009F7A4E" w:rsidP="009F7A4E">
      <w:pPr>
        <w:numPr>
          <w:ilvl w:val="0"/>
          <w:numId w:val="35"/>
        </w:numPr>
        <w:tabs>
          <w:tab w:val="clear" w:pos="720"/>
        </w:tabs>
        <w:spacing w:before="120"/>
        <w:ind w:left="426" w:hanging="426"/>
        <w:jc w:val="both"/>
        <w:rPr>
          <w:rFonts w:cs="Arial"/>
          <w:szCs w:val="22"/>
        </w:rPr>
      </w:pPr>
      <w:r w:rsidRPr="009F7A4E">
        <w:rPr>
          <w:rFonts w:cs="Arial"/>
          <w:szCs w:val="22"/>
        </w:rPr>
        <w:t>IMF will provide funding or financial guarantees necessary to comply with any orders to provide security made by the Court in relation to the respondents’ legal costs (in fact IMF has already provided such a guarantee to the Court);</w:t>
      </w:r>
    </w:p>
    <w:p w:rsidR="009F7A4E" w:rsidRPr="009F7A4E" w:rsidRDefault="009F7A4E" w:rsidP="009F7A4E">
      <w:pPr>
        <w:numPr>
          <w:ilvl w:val="0"/>
          <w:numId w:val="35"/>
        </w:numPr>
        <w:tabs>
          <w:tab w:val="clear" w:pos="720"/>
        </w:tabs>
        <w:spacing w:before="120"/>
        <w:ind w:left="426" w:hanging="426"/>
        <w:jc w:val="both"/>
        <w:rPr>
          <w:rFonts w:cs="Arial"/>
          <w:szCs w:val="22"/>
        </w:rPr>
      </w:pPr>
      <w:r w:rsidRPr="009F7A4E">
        <w:rPr>
          <w:rFonts w:eastAsia="Arial" w:cs="Arial"/>
          <w:color w:val="000000"/>
          <w:szCs w:val="22"/>
        </w:rPr>
        <w:t>IMF will fund d</w:t>
      </w:r>
      <w:r w:rsidRPr="009F7A4E">
        <w:rPr>
          <w:rFonts w:cs="Arial"/>
          <w:color w:val="000000"/>
          <w:szCs w:val="22"/>
        </w:rPr>
        <w:t xml:space="preserve">isbursements of the representative applicants and funded group members from 21 October 2008 to the completion of each of the funding agreements in this matter; </w:t>
      </w:r>
    </w:p>
    <w:p w:rsidR="009F7A4E" w:rsidRPr="009F7A4E" w:rsidRDefault="009F7A4E" w:rsidP="009F7A4E">
      <w:pPr>
        <w:numPr>
          <w:ilvl w:val="0"/>
          <w:numId w:val="35"/>
        </w:numPr>
        <w:tabs>
          <w:tab w:val="clear" w:pos="720"/>
        </w:tabs>
        <w:spacing w:before="120"/>
        <w:ind w:left="426" w:hanging="426"/>
        <w:jc w:val="both"/>
        <w:rPr>
          <w:rFonts w:cs="Arial"/>
          <w:szCs w:val="22"/>
        </w:rPr>
      </w:pPr>
      <w:r w:rsidRPr="009F7A4E">
        <w:rPr>
          <w:rFonts w:cs="Arial"/>
          <w:szCs w:val="22"/>
        </w:rPr>
        <w:t>IMF will pay the professional fees of Maurice Blackburn upon a successful outcome being reached in this case. Maurice Blackburn will conduct this case, as it has since it was commenced in 2007, on the basis that it will defer payment of all of its professional fees until a successful outcome has been reached; and,</w:t>
      </w:r>
    </w:p>
    <w:p w:rsidR="009F7A4E" w:rsidRPr="009F7A4E" w:rsidRDefault="009F7A4E" w:rsidP="009F7A4E">
      <w:pPr>
        <w:numPr>
          <w:ilvl w:val="0"/>
          <w:numId w:val="35"/>
        </w:numPr>
        <w:tabs>
          <w:tab w:val="clear" w:pos="720"/>
        </w:tabs>
        <w:spacing w:before="120"/>
        <w:ind w:left="426" w:hanging="426"/>
        <w:jc w:val="both"/>
        <w:rPr>
          <w:rFonts w:cs="Arial"/>
          <w:szCs w:val="22"/>
        </w:rPr>
      </w:pPr>
      <w:r w:rsidRPr="009F7A4E">
        <w:rPr>
          <w:rFonts w:cs="Arial"/>
          <w:szCs w:val="22"/>
        </w:rPr>
        <w:t>IMF will assist with the general management of the Class Action on behalf of the representative applicants and funded group members.</w:t>
      </w:r>
    </w:p>
    <w:p w:rsidR="009F7A4E" w:rsidRPr="009F7A4E" w:rsidRDefault="009F7A4E" w:rsidP="009F7A4E">
      <w:pPr>
        <w:spacing w:before="120"/>
        <w:jc w:val="both"/>
        <w:rPr>
          <w:rFonts w:cs="Arial"/>
          <w:szCs w:val="22"/>
        </w:rPr>
      </w:pPr>
      <w:r w:rsidRPr="009F7A4E">
        <w:rPr>
          <w:rFonts w:cs="Arial"/>
          <w:szCs w:val="22"/>
        </w:rPr>
        <w:t xml:space="preserve">In return, IMF will receive a funding commission from the representative applicants and funded group members of between </w:t>
      </w:r>
      <w:r w:rsidRPr="009F7A4E">
        <w:rPr>
          <w:rFonts w:cs="Arial"/>
          <w:b/>
          <w:szCs w:val="22"/>
        </w:rPr>
        <w:t>3</w:t>
      </w:r>
      <w:r w:rsidRPr="009F7A4E">
        <w:rPr>
          <w:rFonts w:cs="Arial"/>
          <w:b/>
          <w:bCs/>
          <w:szCs w:val="22"/>
        </w:rPr>
        <w:t xml:space="preserve">2% </w:t>
      </w:r>
      <w:r w:rsidRPr="009F7A4E">
        <w:rPr>
          <w:rFonts w:cs="Arial"/>
          <w:szCs w:val="22"/>
        </w:rPr>
        <w:t>and</w:t>
      </w:r>
      <w:r w:rsidRPr="009F7A4E">
        <w:rPr>
          <w:rFonts w:cs="Arial"/>
          <w:b/>
          <w:bCs/>
          <w:szCs w:val="22"/>
        </w:rPr>
        <w:t xml:space="preserve"> 37%</w:t>
      </w:r>
      <w:r w:rsidRPr="009F7A4E">
        <w:rPr>
          <w:rFonts w:cs="Arial"/>
          <w:bCs/>
          <w:szCs w:val="22"/>
        </w:rPr>
        <w:t xml:space="preserve"> of damages recovered (see clause 12.1(d) of the IMF </w:t>
      </w:r>
      <w:r w:rsidRPr="009F7A4E">
        <w:rPr>
          <w:rFonts w:cs="Arial"/>
          <w:szCs w:val="22"/>
        </w:rPr>
        <w:t xml:space="preserve">Investigation, Management &amp; Funding Agreement </w:t>
      </w:r>
      <w:r w:rsidRPr="009F7A4E">
        <w:rPr>
          <w:rFonts w:cs="Arial"/>
          <w:bCs/>
          <w:szCs w:val="22"/>
        </w:rPr>
        <w:t>for more detail)</w:t>
      </w:r>
      <w:r w:rsidRPr="009F7A4E">
        <w:rPr>
          <w:rFonts w:cs="Arial"/>
          <w:szCs w:val="22"/>
        </w:rPr>
        <w:t xml:space="preserve"> depending on the size of your claim. </w:t>
      </w:r>
    </w:p>
    <w:p w:rsidR="009F7A4E" w:rsidRPr="009F7A4E" w:rsidRDefault="009F7A4E" w:rsidP="009F7A4E">
      <w:pPr>
        <w:pStyle w:val="Heading1"/>
        <w:rPr>
          <w:rFonts w:ascii="Arial" w:hAnsi="Arial"/>
          <w:sz w:val="22"/>
          <w:szCs w:val="22"/>
          <w:lang w:eastAsia="en-AU"/>
        </w:rPr>
      </w:pPr>
      <w:r w:rsidRPr="009F7A4E">
        <w:rPr>
          <w:rFonts w:ascii="Arial" w:hAnsi="Arial"/>
          <w:sz w:val="22"/>
          <w:szCs w:val="22"/>
          <w:lang w:eastAsia="en-AU"/>
        </w:rPr>
        <w:t>Am I a Group Member?</w:t>
      </w:r>
    </w:p>
    <w:p w:rsidR="009F7A4E" w:rsidRPr="009F7A4E" w:rsidRDefault="009F7A4E" w:rsidP="009F7A4E">
      <w:pPr>
        <w:autoSpaceDE w:val="0"/>
        <w:autoSpaceDN w:val="0"/>
        <w:adjustRightInd w:val="0"/>
        <w:spacing w:before="120"/>
        <w:rPr>
          <w:rFonts w:cs="Arial"/>
          <w:color w:val="000000"/>
          <w:szCs w:val="22"/>
          <w:lang w:eastAsia="en-AU"/>
        </w:rPr>
      </w:pPr>
      <w:r w:rsidRPr="009F7A4E">
        <w:rPr>
          <w:rFonts w:cs="Arial"/>
          <w:color w:val="000000"/>
          <w:szCs w:val="22"/>
          <w:lang w:eastAsia="en-AU"/>
        </w:rPr>
        <w:t xml:space="preserve">The action is brought by the Applicants on their own behalf and on behalf of all persons who are </w:t>
      </w:r>
      <w:r w:rsidRPr="009F7A4E">
        <w:rPr>
          <w:rFonts w:cs="Arial"/>
          <w:bCs/>
          <w:color w:val="000000"/>
          <w:szCs w:val="22"/>
          <w:lang w:eastAsia="en-AU"/>
        </w:rPr>
        <w:t>group members</w:t>
      </w:r>
      <w:r w:rsidRPr="009F7A4E">
        <w:rPr>
          <w:rFonts w:cs="Arial"/>
          <w:color w:val="000000"/>
          <w:szCs w:val="22"/>
          <w:lang w:eastAsia="en-AU"/>
        </w:rPr>
        <w:t>.  Group members are all those persons resident in Australia as at 11 January 2007 who, during the Period, paid identified amounts (i.e. amounts identified by way of invoices, or equivalent demands for payment, or terms of trade, which identified international airfreight as a separate item for which payment was due) totalling more than AUD$20,000 for the carriage of goods to or from Australia including in each instance a component by air and who are not related parties of the Respondents.</w:t>
      </w:r>
    </w:p>
    <w:p w:rsidR="00867F98" w:rsidRPr="009F7A4E" w:rsidRDefault="00867F98" w:rsidP="000731E6">
      <w:pPr>
        <w:pStyle w:val="Heading1"/>
        <w:rPr>
          <w:rFonts w:ascii="Arial" w:hAnsi="Arial"/>
          <w:sz w:val="22"/>
          <w:szCs w:val="22"/>
        </w:rPr>
      </w:pPr>
      <w:r w:rsidRPr="009F7A4E">
        <w:rPr>
          <w:rFonts w:ascii="Arial" w:hAnsi="Arial"/>
          <w:sz w:val="22"/>
          <w:szCs w:val="22"/>
        </w:rPr>
        <w:t>What do I need to do to participate?</w:t>
      </w:r>
    </w:p>
    <w:p w:rsidR="009F7A4E" w:rsidRPr="009F7A4E" w:rsidRDefault="009F7A4E" w:rsidP="009F7A4E">
      <w:pPr>
        <w:rPr>
          <w:rFonts w:cs="Arial"/>
          <w:szCs w:val="22"/>
        </w:rPr>
      </w:pPr>
    </w:p>
    <w:p w:rsidR="009F7A4E" w:rsidRPr="009F7A4E" w:rsidRDefault="009F7A4E" w:rsidP="009F7A4E">
      <w:pPr>
        <w:pStyle w:val="NormalWeb"/>
        <w:rPr>
          <w:rFonts w:ascii="Arial" w:hAnsi="Arial" w:cs="Arial"/>
          <w:sz w:val="22"/>
          <w:szCs w:val="22"/>
        </w:rPr>
      </w:pPr>
      <w:r w:rsidRPr="009F7A4E">
        <w:rPr>
          <w:rFonts w:ascii="Arial" w:hAnsi="Arial" w:cs="Arial"/>
          <w:sz w:val="22"/>
          <w:szCs w:val="22"/>
        </w:rPr>
        <w:t>If you fit the above description, deliver a </w:t>
      </w:r>
      <w:r w:rsidRPr="009F7A4E">
        <w:rPr>
          <w:rStyle w:val="Strong"/>
          <w:rFonts w:ascii="Arial" w:hAnsi="Arial" w:cs="Arial"/>
          <w:b w:val="0"/>
          <w:sz w:val="22"/>
          <w:szCs w:val="22"/>
        </w:rPr>
        <w:t xml:space="preserve">completed </w:t>
      </w:r>
      <w:r w:rsidRPr="009F7A4E">
        <w:rPr>
          <w:rStyle w:val="Strong"/>
          <w:rFonts w:ascii="Arial" w:hAnsi="Arial" w:cs="Arial"/>
          <w:sz w:val="22"/>
          <w:szCs w:val="22"/>
        </w:rPr>
        <w:t>Group Member Registration Form</w:t>
      </w:r>
      <w:r>
        <w:rPr>
          <w:rStyle w:val="Strong"/>
          <w:rFonts w:ascii="Arial" w:hAnsi="Arial" w:cs="Arial"/>
          <w:b w:val="0"/>
          <w:sz w:val="22"/>
          <w:szCs w:val="22"/>
        </w:rPr>
        <w:t xml:space="preserve"> (available on our website)</w:t>
      </w:r>
      <w:r w:rsidRPr="009F7A4E">
        <w:rPr>
          <w:rStyle w:val="Strong"/>
          <w:rFonts w:ascii="Arial" w:hAnsi="Arial" w:cs="Arial"/>
          <w:b w:val="0"/>
          <w:sz w:val="22"/>
          <w:szCs w:val="22"/>
        </w:rPr>
        <w:t xml:space="preserve"> to Maurice Blackburn no later than </w:t>
      </w:r>
      <w:r w:rsidRPr="009F7A4E">
        <w:rPr>
          <w:rStyle w:val="Strong"/>
          <w:rFonts w:ascii="Arial" w:hAnsi="Arial" w:cs="Arial"/>
          <w:sz w:val="22"/>
          <w:szCs w:val="22"/>
        </w:rPr>
        <w:t>4.00pm on 15 November 2013</w:t>
      </w:r>
      <w:r w:rsidR="00E93BF5">
        <w:rPr>
          <w:rStyle w:val="Strong"/>
          <w:rFonts w:ascii="Arial" w:hAnsi="Arial" w:cs="Arial"/>
          <w:b w:val="0"/>
          <w:sz w:val="22"/>
          <w:szCs w:val="22"/>
        </w:rPr>
        <w:t xml:space="preserve">. </w:t>
      </w:r>
      <w:r w:rsidRPr="009F7A4E">
        <w:rPr>
          <w:rFonts w:ascii="Arial" w:hAnsi="Arial" w:cs="Arial"/>
          <w:sz w:val="22"/>
          <w:szCs w:val="22"/>
        </w:rPr>
        <w:t>We will contact you upon receiving your completed registration form to invite you to retain us as your lawyers with respect to your individual claim. </w:t>
      </w:r>
    </w:p>
    <w:p w:rsidR="009F7A4E" w:rsidRPr="009F7A4E" w:rsidRDefault="009F7A4E" w:rsidP="009F7A4E">
      <w:pPr>
        <w:pStyle w:val="NormalWeb"/>
        <w:rPr>
          <w:rFonts w:ascii="Arial" w:hAnsi="Arial" w:cs="Arial"/>
          <w:sz w:val="22"/>
          <w:szCs w:val="22"/>
        </w:rPr>
      </w:pPr>
    </w:p>
    <w:p w:rsidR="009F7A4E" w:rsidRPr="009F7A4E" w:rsidRDefault="009F7A4E" w:rsidP="009F7A4E">
      <w:pPr>
        <w:pStyle w:val="NormalWeb"/>
        <w:rPr>
          <w:rFonts w:ascii="Arial" w:hAnsi="Arial" w:cs="Arial"/>
          <w:sz w:val="22"/>
          <w:szCs w:val="22"/>
        </w:rPr>
      </w:pPr>
      <w:r w:rsidRPr="009F7A4E">
        <w:rPr>
          <w:rFonts w:ascii="Arial" w:hAnsi="Arial" w:cs="Arial"/>
          <w:sz w:val="22"/>
          <w:szCs w:val="22"/>
        </w:rPr>
        <w:t>Maurice Blackburn is conducting the case on a 'no win no charge' basis with funding from IMF (Australia) Ltd. There is no cost to class action participants unless they successfully recover money.</w:t>
      </w:r>
      <w:r w:rsidRPr="009F7A4E">
        <w:rPr>
          <w:rFonts w:ascii="Arial" w:hAnsi="Arial" w:cs="Arial"/>
          <w:sz w:val="22"/>
          <w:szCs w:val="22"/>
        </w:rPr>
        <w:br/>
      </w:r>
      <w:r w:rsidRPr="009F7A4E">
        <w:rPr>
          <w:rFonts w:ascii="Arial" w:hAnsi="Arial" w:cs="Arial"/>
          <w:sz w:val="22"/>
          <w:szCs w:val="22"/>
        </w:rPr>
        <w:br/>
        <w:t xml:space="preserve">If you are unsure whether you are a group member in the class action or if you have any questions about the class action, please contact </w:t>
      </w:r>
      <w:r w:rsidRPr="00386530">
        <w:rPr>
          <w:rFonts w:ascii="Arial" w:hAnsi="Arial" w:cs="Arial"/>
          <w:b/>
          <w:sz w:val="22"/>
          <w:szCs w:val="22"/>
        </w:rPr>
        <w:t>Tahli Preston-Dixon at Maurice Blackburn on (03) 9605 2892.</w:t>
      </w:r>
    </w:p>
    <w:sectPr w:rsidR="009F7A4E" w:rsidRPr="009F7A4E" w:rsidSect="00E40B7B">
      <w:headerReference w:type="first" r:id="rId7"/>
      <w:pgSz w:w="11906" w:h="16838" w:code="9"/>
      <w:pgMar w:top="1440" w:right="1080" w:bottom="1440" w:left="1080" w:header="85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908" w:rsidRDefault="00665908">
      <w:r>
        <w:separator/>
      </w:r>
    </w:p>
  </w:endnote>
  <w:endnote w:type="continuationSeparator" w:id="1">
    <w:p w:rsidR="00665908" w:rsidRDefault="006659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908" w:rsidRDefault="00665908">
      <w:r>
        <w:separator/>
      </w:r>
    </w:p>
  </w:footnote>
  <w:footnote w:type="continuationSeparator" w:id="1">
    <w:p w:rsidR="00665908" w:rsidRDefault="00665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B7B" w:rsidRDefault="00E40B7B" w:rsidP="00E40B7B">
    <w:pPr>
      <w:pStyle w:val="Header"/>
      <w:tabs>
        <w:tab w:val="clear" w:pos="4253"/>
        <w:tab w:val="clear" w:pos="8505"/>
        <w:tab w:val="left" w:pos="9060"/>
      </w:tabs>
    </w:pPr>
    <w:r>
      <w:rPr>
        <w:noProof/>
        <w:lang w:eastAsia="en-AU"/>
      </w:rPr>
      <w:pict>
        <v:group id="_x0000_s2053" style="position:absolute;margin-left:14.55pt;margin-top:-8.25pt;width:508.7pt;height:786.85pt;z-index:251657728" coordorigin="1281,1388" coordsize="10174,15737">
          <v:shapetype id="_x0000_t202" coordsize="21600,21600" o:spt="202" path="m,l,21600r21600,l21600,xe">
            <v:stroke joinstyle="miter"/>
            <v:path gradientshapeok="t" o:connecttype="rect"/>
          </v:shapetype>
          <v:shape id="_x0000_s2054" type="#_x0000_t202" style="position:absolute;left:9255;top:3155;width:2200;height:3267" filled="f" stroked="f">
            <v:textbox style="mso-next-textbox:#_x0000_s2054">
              <w:txbxContent>
                <w:p w:rsidR="00E40B7B" w:rsidRPr="00CC6613" w:rsidRDefault="00E40B7B" w:rsidP="00E40B7B"/>
              </w:txbxContent>
            </v:textbox>
          </v:shape>
          <v:shape id="_x0000_s2055" type="#_x0000_t202" style="position:absolute;left:1281;top:16405;width:9520;height:720" filled="f" stroked="f">
            <v:textbox style="mso-next-textbox:#_x0000_s2055">
              <w:txbxContent>
                <w:p w:rsidR="00E40B7B" w:rsidRPr="00CC6613" w:rsidRDefault="00E40B7B" w:rsidP="00E40B7B">
                  <w:pPr>
                    <w:rPr>
                      <w:rFonts w:cs="Arial"/>
                      <w:sz w:val="14"/>
                    </w:rPr>
                  </w:pPr>
                  <w:bookmarkStart w:id="0" w:name="LiabilityLine"/>
                  <w:bookmarkEnd w:id="0"/>
                  <w:r w:rsidRPr="00CC6613">
                    <w:rPr>
                      <w:rFonts w:cs="Arial"/>
                      <w:sz w:val="14"/>
                    </w:rPr>
                    <w:t>Liability limited by a scheme approved under Professional Standards Legislation</w:t>
                  </w:r>
                </w:p>
                <w:p w:rsidR="00E40B7B" w:rsidRPr="00CC6613" w:rsidRDefault="00E40B7B" w:rsidP="00E40B7B">
                  <w:pPr>
                    <w:rPr>
                      <w:rFonts w:cs="Arial"/>
                      <w:sz w:val="14"/>
                    </w:rPr>
                  </w:pPr>
                  <w:r w:rsidRPr="00CC6613">
                    <w:rPr>
                      <w:rFonts w:cs="Arial"/>
                      <w:b/>
                      <w:bCs/>
                      <w:sz w:val="14"/>
                    </w:rPr>
                    <w:t>Maurice Blackbu</w:t>
                  </w:r>
                  <w:r w:rsidRPr="00CC6613">
                    <w:rPr>
                      <w:rFonts w:cs="Arial"/>
                      <w:b/>
                      <w:bCs/>
                      <w:spacing w:val="10"/>
                      <w:sz w:val="14"/>
                    </w:rPr>
                    <w:t>rn</w:t>
                  </w:r>
                  <w:r w:rsidRPr="00CC6613">
                    <w:rPr>
                      <w:rFonts w:cs="Arial"/>
                      <w:sz w:val="14"/>
                    </w:rPr>
                    <w:t xml:space="preserve"> Offices in </w:t>
                  </w:r>
                  <w:smartTag w:uri="urn:schemas-microsoft-com:office:smarttags" w:element="State">
                    <w:r w:rsidRPr="00CC6613">
                      <w:rPr>
                        <w:rFonts w:cs="Arial"/>
                        <w:sz w:val="14"/>
                      </w:rPr>
                      <w:t>New South Wales</w:t>
                    </w:r>
                  </w:smartTag>
                  <w:r w:rsidRPr="00CC6613">
                    <w:rPr>
                      <w:rFonts w:cs="Arial"/>
                      <w:sz w:val="14"/>
                    </w:rPr>
                    <w:t xml:space="preserve">, </w:t>
                  </w:r>
                  <w:smartTag w:uri="urn:schemas-microsoft-com:office:smarttags" w:element="City">
                    <w:r w:rsidRPr="00CC6613">
                      <w:rPr>
                        <w:rFonts w:cs="Arial"/>
                        <w:sz w:val="14"/>
                      </w:rPr>
                      <w:t>Victoria</w:t>
                    </w:r>
                  </w:smartTag>
                  <w:r w:rsidRPr="00CC6613">
                    <w:rPr>
                      <w:rFonts w:cs="Arial"/>
                      <w:sz w:val="14"/>
                    </w:rPr>
                    <w:t xml:space="preserve">, </w:t>
                  </w:r>
                  <w:smartTag w:uri="urn:schemas-microsoft-com:office:smarttags" w:element="State">
                    <w:r w:rsidRPr="00CC6613">
                      <w:rPr>
                        <w:rFonts w:cs="Arial"/>
                        <w:sz w:val="14"/>
                      </w:rPr>
                      <w:t>Queensland</w:t>
                    </w:r>
                  </w:smartTag>
                  <w:r w:rsidRPr="00CC6613">
                    <w:rPr>
                      <w:rFonts w:cs="Arial"/>
                      <w:sz w:val="14"/>
                    </w:rPr>
                    <w:t xml:space="preserve"> and </w:t>
                  </w:r>
                  <w:smartTag w:uri="urn:schemas-microsoft-com:office:smarttags" w:element="State">
                    <w:smartTag w:uri="urn:schemas-microsoft-com:office:smarttags" w:element="place">
                      <w:r w:rsidRPr="00CC6613">
                        <w:rPr>
                          <w:rFonts w:cs="Arial"/>
                          <w:sz w:val="14"/>
                        </w:rPr>
                        <w:t>Australian Capital Territory</w:t>
                      </w:r>
                    </w:smartTag>
                  </w:smartTag>
                </w:p>
                <w:p w:rsidR="00E40B7B" w:rsidRPr="00CC6613" w:rsidRDefault="00E40B7B" w:rsidP="00E40B7B">
                  <w:pPr>
                    <w:spacing w:before="60"/>
                    <w:rPr>
                      <w:rFonts w:cs="Arial"/>
                      <w:color w:val="FF4F4F"/>
                    </w:rPr>
                  </w:pPr>
                  <w:r w:rsidRPr="00CC6613">
                    <w:rPr>
                      <w:rFonts w:cs="Arial"/>
                      <w:color w:val="FF0000"/>
                      <w:sz w:val="14"/>
                      <w:szCs w:val="16"/>
                    </w:rPr>
                    <w:t>www.mauriceblackburn.c</w:t>
                  </w:r>
                  <w:r w:rsidRPr="00CC6613">
                    <w:rPr>
                      <w:rFonts w:cs="Arial"/>
                      <w:color w:val="FF0000"/>
                      <w:sz w:val="14"/>
                      <w:szCs w:val="16"/>
                    </w:rPr>
                    <w:t>o</w:t>
                  </w:r>
                  <w:r w:rsidRPr="00CC6613">
                    <w:rPr>
                      <w:rFonts w:cs="Arial"/>
                      <w:color w:val="FF0000"/>
                      <w:sz w:val="14"/>
                      <w:szCs w:val="16"/>
                    </w:rPr>
                    <w:t xml:space="preserve">m.au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9389;top:1388;width:1530;height:1680">
            <v:imagedata r:id="rId1" o:title="MB_spot"/>
          </v:shape>
        </v:group>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3E8C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AA34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162F134"/>
    <w:lvl w:ilvl="0">
      <w:start w:val="1"/>
      <w:numFmt w:val="decimal"/>
      <w:pStyle w:val="ListNumber3"/>
      <w:lvlText w:val="%1."/>
      <w:lvlJc w:val="left"/>
      <w:pPr>
        <w:tabs>
          <w:tab w:val="num" w:pos="926"/>
        </w:tabs>
        <w:ind w:left="926" w:hanging="360"/>
      </w:pPr>
    </w:lvl>
  </w:abstractNum>
  <w:abstractNum w:abstractNumId="3">
    <w:nsid w:val="FFFFFF80"/>
    <w:multiLevelType w:val="singleLevel"/>
    <w:tmpl w:val="2940C59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5C98AC30"/>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FFFFFF82"/>
    <w:multiLevelType w:val="singleLevel"/>
    <w:tmpl w:val="D996D5D8"/>
    <w:lvl w:ilvl="0">
      <w:start w:val="1"/>
      <w:numFmt w:val="bullet"/>
      <w:pStyle w:val="ListBullet3"/>
      <w:lvlText w:val=""/>
      <w:lvlJc w:val="left"/>
      <w:pPr>
        <w:tabs>
          <w:tab w:val="num" w:pos="926"/>
        </w:tabs>
        <w:ind w:left="926" w:hanging="360"/>
      </w:pPr>
      <w:rPr>
        <w:rFonts w:ascii="Symbol" w:hAnsi="Symbol" w:hint="default"/>
      </w:rPr>
    </w:lvl>
  </w:abstractNum>
  <w:abstractNum w:abstractNumId="6">
    <w:nsid w:val="FFFFFF83"/>
    <w:multiLevelType w:val="singleLevel"/>
    <w:tmpl w:val="795AE0B4"/>
    <w:lvl w:ilvl="0">
      <w:start w:val="1"/>
      <w:numFmt w:val="bullet"/>
      <w:pStyle w:val="ListBullet2"/>
      <w:lvlText w:val=""/>
      <w:lvlJc w:val="left"/>
      <w:pPr>
        <w:tabs>
          <w:tab w:val="num" w:pos="643"/>
        </w:tabs>
        <w:ind w:left="643" w:hanging="360"/>
      </w:pPr>
      <w:rPr>
        <w:rFonts w:ascii="Symbol" w:hAnsi="Symbol" w:hint="default"/>
      </w:rPr>
    </w:lvl>
  </w:abstractNum>
  <w:abstractNum w:abstractNumId="7">
    <w:nsid w:val="FFFFFF88"/>
    <w:multiLevelType w:val="singleLevel"/>
    <w:tmpl w:val="A73656BC"/>
    <w:lvl w:ilvl="0">
      <w:start w:val="1"/>
      <w:numFmt w:val="decimal"/>
      <w:pStyle w:val="ListNumber"/>
      <w:lvlText w:val="%1."/>
      <w:lvlJc w:val="left"/>
      <w:pPr>
        <w:tabs>
          <w:tab w:val="num" w:pos="360"/>
        </w:tabs>
        <w:ind w:left="360" w:hanging="360"/>
      </w:pPr>
    </w:lvl>
  </w:abstractNum>
  <w:abstractNum w:abstractNumId="8">
    <w:nsid w:val="FFFFFF89"/>
    <w:multiLevelType w:val="singleLevel"/>
    <w:tmpl w:val="4C06E5B2"/>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A428CC"/>
    <w:multiLevelType w:val="hybridMultilevel"/>
    <w:tmpl w:val="90769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1325522"/>
    <w:multiLevelType w:val="multilevel"/>
    <w:tmpl w:val="43A0AE32"/>
    <w:lvl w:ilvl="0">
      <w:start w:val="1"/>
      <w:numFmt w:val="bullet"/>
      <w:pStyle w:val="Bullet1"/>
      <w:lvlText w:val=""/>
      <w:lvlJc w:val="left"/>
      <w:pPr>
        <w:tabs>
          <w:tab w:val="num" w:pos="851"/>
        </w:tabs>
        <w:ind w:left="851" w:hanging="851"/>
      </w:pPr>
      <w:rPr>
        <w:rFonts w:ascii="Symbol" w:hAnsi="Symbol" w:hint="default"/>
      </w:rPr>
    </w:lvl>
    <w:lvl w:ilvl="1">
      <w:start w:val="1"/>
      <w:numFmt w:val="bullet"/>
      <w:pStyle w:val="Bullet2"/>
      <w:lvlText w:val=""/>
      <w:lvlJc w:val="left"/>
      <w:pPr>
        <w:tabs>
          <w:tab w:val="num" w:pos="1418"/>
        </w:tabs>
        <w:ind w:left="1418"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291"/>
        </w:tabs>
        <w:ind w:left="2291" w:hanging="360"/>
      </w:pPr>
      <w:rPr>
        <w:rFonts w:ascii="Symbol" w:hAnsi="Symbol" w:hint="default"/>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11">
    <w:nsid w:val="27DB2C7A"/>
    <w:multiLevelType w:val="multilevel"/>
    <w:tmpl w:val="B9AEC524"/>
    <w:lvl w:ilvl="0">
      <w:start w:val="1"/>
      <w:numFmt w:val="decimal"/>
      <w:pStyle w:val="MBC1"/>
      <w:lvlText w:val="%1."/>
      <w:lvlJc w:val="left"/>
      <w:pPr>
        <w:tabs>
          <w:tab w:val="num" w:pos="851"/>
        </w:tabs>
        <w:ind w:left="851" w:hanging="851"/>
      </w:pPr>
      <w:rPr>
        <w:rFonts w:hint="default"/>
      </w:rPr>
    </w:lvl>
    <w:lvl w:ilvl="1">
      <w:start w:val="1"/>
      <w:numFmt w:val="decimal"/>
      <w:pStyle w:val="MBC2"/>
      <w:lvlText w:val="%1.%2"/>
      <w:lvlJc w:val="left"/>
      <w:pPr>
        <w:tabs>
          <w:tab w:val="num" w:pos="851"/>
        </w:tabs>
        <w:ind w:left="851" w:hanging="851"/>
      </w:pPr>
      <w:rPr>
        <w:rFonts w:hint="default"/>
      </w:rPr>
    </w:lvl>
    <w:lvl w:ilvl="2">
      <w:start w:val="1"/>
      <w:numFmt w:val="lowerLetter"/>
      <w:pStyle w:val="MBC3"/>
      <w:lvlText w:val="(%3)"/>
      <w:lvlJc w:val="left"/>
      <w:pPr>
        <w:tabs>
          <w:tab w:val="num" w:pos="1701"/>
        </w:tabs>
        <w:ind w:left="1701" w:hanging="850"/>
      </w:pPr>
      <w:rPr>
        <w:rFonts w:hint="default"/>
      </w:rPr>
    </w:lvl>
    <w:lvl w:ilvl="3">
      <w:start w:val="1"/>
      <w:numFmt w:val="lowerRoman"/>
      <w:pStyle w:val="MBC4"/>
      <w:lvlText w:val="(%4)"/>
      <w:lvlJc w:val="left"/>
      <w:pPr>
        <w:tabs>
          <w:tab w:val="num" w:pos="3065"/>
        </w:tabs>
        <w:ind w:left="2552" w:hanging="567"/>
      </w:pPr>
      <w:rPr>
        <w:rFonts w:hint="default"/>
      </w:rPr>
    </w:lvl>
    <w:lvl w:ilvl="4">
      <w:start w:val="1"/>
      <w:numFmt w:val="upperLetter"/>
      <w:pStyle w:val="MBC5"/>
      <w:lvlText w:val="%5."/>
      <w:lvlJc w:val="left"/>
      <w:pPr>
        <w:tabs>
          <w:tab w:val="num" w:pos="3402"/>
        </w:tabs>
        <w:ind w:left="3402" w:hanging="567"/>
      </w:pPr>
      <w:rPr>
        <w:rFonts w:hint="default"/>
      </w:rPr>
    </w:lvl>
    <w:lvl w:ilvl="5">
      <w:start w:val="1"/>
      <w:numFmt w:val="none"/>
      <w:pStyle w:val="MBC6"/>
      <w:suff w:val="nothing"/>
      <w:lvlText w:val=""/>
      <w:lvlJc w:val="left"/>
      <w:pPr>
        <w:ind w:left="851" w:firstLine="0"/>
      </w:pPr>
      <w:rPr>
        <w:rFonts w:hint="default"/>
      </w:rPr>
    </w:lvl>
    <w:lvl w:ilvl="6">
      <w:start w:val="1"/>
      <w:numFmt w:val="none"/>
      <w:pStyle w:val="MBC7"/>
      <w:suff w:val="nothing"/>
      <w:lvlText w:val="%7"/>
      <w:lvlJc w:val="left"/>
      <w:pPr>
        <w:ind w:left="1701" w:firstLine="0"/>
      </w:pPr>
      <w:rPr>
        <w:rFonts w:hint="default"/>
      </w:rPr>
    </w:lvl>
    <w:lvl w:ilvl="7">
      <w:start w:val="1"/>
      <w:numFmt w:val="none"/>
      <w:pStyle w:val="MBC8"/>
      <w:suff w:val="nothing"/>
      <w:lvlText w:val=""/>
      <w:lvlJc w:val="left"/>
      <w:pPr>
        <w:ind w:left="2835" w:firstLine="0"/>
      </w:pPr>
      <w:rPr>
        <w:rFonts w:hint="default"/>
      </w:rPr>
    </w:lvl>
    <w:lvl w:ilvl="8">
      <w:start w:val="1"/>
      <w:numFmt w:val="lowerRoman"/>
      <w:lvlText w:val="(%9)"/>
      <w:lvlJc w:val="left"/>
      <w:pPr>
        <w:tabs>
          <w:tab w:val="num" w:pos="2126"/>
        </w:tabs>
        <w:ind w:left="2126" w:hanging="708"/>
      </w:pPr>
      <w:rPr>
        <w:rFonts w:hint="default"/>
      </w:rPr>
    </w:lvl>
  </w:abstractNum>
  <w:abstractNum w:abstractNumId="12">
    <w:nsid w:val="38914491"/>
    <w:multiLevelType w:val="hybridMultilevel"/>
    <w:tmpl w:val="79E245BA"/>
    <w:lvl w:ilvl="0" w:tplc="0C090001">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5379C4"/>
    <w:multiLevelType w:val="hybridMultilevel"/>
    <w:tmpl w:val="362822DC"/>
    <w:lvl w:ilvl="0" w:tplc="CBE0CC4E">
      <w:start w:val="1"/>
      <w:numFmt w:val="decimal"/>
      <w:lvlText w:val="%1."/>
      <w:lvlJc w:val="left"/>
      <w:pPr>
        <w:ind w:left="360" w:hanging="360"/>
      </w:pPr>
      <w:rPr>
        <w:rFonts w:ascii="Arial" w:hAnsi="Arial" w:hint="default"/>
        <w:b w:val="0"/>
        <w:i w:val="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28D6DB3"/>
    <w:multiLevelType w:val="multilevel"/>
    <w:tmpl w:val="D5FCBB08"/>
    <w:lvl w:ilvl="0">
      <w:start w:val="1"/>
      <w:numFmt w:val="decimal"/>
      <w:pStyle w:val="MBCNN1"/>
      <w:lvlText w:val="%1."/>
      <w:lvlJc w:val="left"/>
      <w:pPr>
        <w:tabs>
          <w:tab w:val="num" w:pos="851"/>
        </w:tabs>
        <w:ind w:left="851" w:hanging="851"/>
      </w:pPr>
      <w:rPr>
        <w:rFonts w:hint="default"/>
      </w:rPr>
    </w:lvl>
    <w:lvl w:ilvl="1">
      <w:start w:val="1"/>
      <w:numFmt w:val="lowerLetter"/>
      <w:pStyle w:val="MBCNN2"/>
      <w:lvlText w:val="(%2)"/>
      <w:lvlJc w:val="left"/>
      <w:pPr>
        <w:tabs>
          <w:tab w:val="num" w:pos="1701"/>
        </w:tabs>
        <w:ind w:left="1701" w:hanging="850"/>
      </w:pPr>
      <w:rPr>
        <w:rFonts w:hint="default"/>
      </w:rPr>
    </w:lvl>
    <w:lvl w:ilvl="2">
      <w:start w:val="1"/>
      <w:numFmt w:val="lowerRoman"/>
      <w:pStyle w:val="MBCNN3"/>
      <w:lvlText w:val="(%3)"/>
      <w:lvlJc w:val="left"/>
      <w:pPr>
        <w:tabs>
          <w:tab w:val="num" w:pos="2552"/>
        </w:tabs>
        <w:ind w:left="2552" w:hanging="851"/>
      </w:pPr>
      <w:rPr>
        <w:rFonts w:hint="default"/>
      </w:rPr>
    </w:lvl>
    <w:lvl w:ilvl="3">
      <w:start w:val="1"/>
      <w:numFmt w:val="upperLetter"/>
      <w:pStyle w:val="MBCNN4"/>
      <w:lvlText w:val="%4."/>
      <w:lvlJc w:val="left"/>
      <w:pPr>
        <w:tabs>
          <w:tab w:val="num" w:pos="3402"/>
        </w:tabs>
        <w:ind w:left="3402" w:hanging="850"/>
      </w:pPr>
      <w:rPr>
        <w:rFonts w:hint="default"/>
      </w:rPr>
    </w:lvl>
    <w:lvl w:ilvl="4">
      <w:start w:val="1"/>
      <w:numFmt w:val="upperRoman"/>
      <w:pStyle w:val="MBCNN5"/>
      <w:lvlText w:val="(%5)"/>
      <w:lvlJc w:val="left"/>
      <w:pPr>
        <w:tabs>
          <w:tab w:val="num" w:pos="4253"/>
        </w:tabs>
        <w:ind w:left="4253" w:hanging="851"/>
      </w:pPr>
      <w:rPr>
        <w:rFonts w:hint="default"/>
      </w:rPr>
    </w:lvl>
    <w:lvl w:ilvl="5">
      <w:start w:val="1"/>
      <w:numFmt w:val="none"/>
      <w:lvlText w:val=""/>
      <w:lvlJc w:val="left"/>
      <w:pPr>
        <w:tabs>
          <w:tab w:val="num" w:pos="5103"/>
        </w:tabs>
        <w:ind w:left="5103" w:hanging="850"/>
      </w:pPr>
      <w:rPr>
        <w:rFonts w:hint="default"/>
      </w:rPr>
    </w:lvl>
    <w:lvl w:ilvl="6">
      <w:start w:val="1"/>
      <w:numFmt w:val="none"/>
      <w:lvlText w:val=""/>
      <w:lvlJc w:val="left"/>
      <w:pPr>
        <w:tabs>
          <w:tab w:val="num" w:pos="5954"/>
        </w:tabs>
        <w:ind w:left="5954" w:hanging="851"/>
      </w:pPr>
      <w:rPr>
        <w:rFonts w:hint="default"/>
      </w:rPr>
    </w:lvl>
    <w:lvl w:ilvl="7">
      <w:start w:val="1"/>
      <w:numFmt w:val="none"/>
      <w:lvlText w:val=""/>
      <w:lvlJc w:val="left"/>
      <w:pPr>
        <w:tabs>
          <w:tab w:val="num" w:pos="6804"/>
        </w:tabs>
        <w:ind w:left="6804" w:hanging="850"/>
      </w:pPr>
      <w:rPr>
        <w:rFonts w:hint="default"/>
      </w:rPr>
    </w:lvl>
    <w:lvl w:ilvl="8">
      <w:start w:val="1"/>
      <w:numFmt w:val="none"/>
      <w:lvlText w:val=""/>
      <w:lvlJc w:val="left"/>
      <w:pPr>
        <w:tabs>
          <w:tab w:val="num" w:pos="7655"/>
        </w:tabs>
        <w:ind w:left="7655" w:hanging="851"/>
      </w:pPr>
      <w:rPr>
        <w:rFonts w:hint="default"/>
      </w:rPr>
    </w:lvl>
  </w:abstractNum>
  <w:abstractNum w:abstractNumId="15">
    <w:nsid w:val="4BBB0562"/>
    <w:multiLevelType w:val="multilevel"/>
    <w:tmpl w:val="5394C53E"/>
    <w:lvl w:ilvl="0">
      <w:start w:val="1"/>
      <w:numFmt w:val="decimal"/>
      <w:pStyle w:val="MBCNL1"/>
      <w:lvlText w:val="%1."/>
      <w:lvlJc w:val="left"/>
      <w:pPr>
        <w:tabs>
          <w:tab w:val="num" w:pos="851"/>
        </w:tabs>
        <w:ind w:left="851" w:hanging="851"/>
      </w:pPr>
      <w:rPr>
        <w:rFonts w:hint="default"/>
      </w:rPr>
    </w:lvl>
    <w:lvl w:ilvl="1">
      <w:start w:val="1"/>
      <w:numFmt w:val="decimal"/>
      <w:pStyle w:val="MBCNL2"/>
      <w:lvlText w:val="%1.%2"/>
      <w:lvlJc w:val="left"/>
      <w:pPr>
        <w:tabs>
          <w:tab w:val="num" w:pos="1701"/>
        </w:tabs>
        <w:ind w:left="1701" w:hanging="850"/>
      </w:pPr>
      <w:rPr>
        <w:rFonts w:hint="default"/>
      </w:rPr>
    </w:lvl>
    <w:lvl w:ilvl="2">
      <w:start w:val="1"/>
      <w:numFmt w:val="decimal"/>
      <w:pStyle w:val="MBCNL3"/>
      <w:lvlText w:val="%1.%2.%3"/>
      <w:lvlJc w:val="left"/>
      <w:pPr>
        <w:tabs>
          <w:tab w:val="num" w:pos="2552"/>
        </w:tabs>
        <w:ind w:left="2552" w:hanging="851"/>
      </w:pPr>
      <w:rPr>
        <w:rFonts w:hint="default"/>
        <w:sz w:val="20"/>
      </w:rPr>
    </w:lvl>
    <w:lvl w:ilvl="3">
      <w:start w:val="1"/>
      <w:numFmt w:val="decimal"/>
      <w:pStyle w:val="MBCNL4"/>
      <w:lvlText w:val="%1.%2.%3.%4"/>
      <w:lvlJc w:val="left"/>
      <w:pPr>
        <w:tabs>
          <w:tab w:val="num" w:pos="3686"/>
        </w:tabs>
        <w:ind w:left="3686" w:hanging="1134"/>
      </w:pPr>
      <w:rPr>
        <w:rFonts w:hint="default"/>
        <w:sz w:val="20"/>
      </w:rPr>
    </w:lvl>
    <w:lvl w:ilvl="4">
      <w:start w:val="1"/>
      <w:numFmt w:val="decimal"/>
      <w:pStyle w:val="MBCNL5"/>
      <w:lvlText w:val="%1.%2.%3.%4.%5"/>
      <w:lvlJc w:val="left"/>
      <w:pPr>
        <w:tabs>
          <w:tab w:val="num" w:pos="4820"/>
        </w:tabs>
        <w:ind w:left="4820" w:hanging="1134"/>
      </w:pPr>
      <w:rPr>
        <w:rFonts w:hint="default"/>
        <w:sz w:val="20"/>
      </w:rPr>
    </w:lvl>
    <w:lvl w:ilvl="5">
      <w:start w:val="1"/>
      <w:numFmt w:val="decimal"/>
      <w:pStyle w:val="MBCNL6"/>
      <w:lvlText w:val="%1.%2.%3.%4.%5.%6"/>
      <w:lvlJc w:val="left"/>
      <w:pPr>
        <w:tabs>
          <w:tab w:val="num" w:pos="6237"/>
        </w:tabs>
        <w:ind w:left="6237" w:hanging="1417"/>
      </w:pPr>
      <w:rPr>
        <w:rFonts w:hint="default"/>
        <w:sz w:val="20"/>
      </w:rPr>
    </w:lvl>
    <w:lvl w:ilvl="6">
      <w:start w:val="1"/>
      <w:numFmt w:val="none"/>
      <w:lvlText w:val=""/>
      <w:lvlJc w:val="left"/>
      <w:pPr>
        <w:tabs>
          <w:tab w:val="num" w:pos="6597"/>
        </w:tabs>
        <w:ind w:left="6237" w:firstLine="0"/>
      </w:pPr>
      <w:rPr>
        <w:rFonts w:hint="default"/>
        <w:sz w:val="20"/>
      </w:rPr>
    </w:lvl>
    <w:lvl w:ilvl="7">
      <w:start w:val="1"/>
      <w:numFmt w:val="none"/>
      <w:lvlText w:val=""/>
      <w:lvlJc w:val="left"/>
      <w:pPr>
        <w:tabs>
          <w:tab w:val="num" w:pos="6597"/>
        </w:tabs>
        <w:ind w:left="6237" w:firstLine="0"/>
      </w:pPr>
      <w:rPr>
        <w:rFonts w:hint="default"/>
        <w:sz w:val="20"/>
      </w:rPr>
    </w:lvl>
    <w:lvl w:ilvl="8">
      <w:start w:val="1"/>
      <w:numFmt w:val="none"/>
      <w:lvlText w:val=""/>
      <w:lvlJc w:val="left"/>
      <w:pPr>
        <w:tabs>
          <w:tab w:val="num" w:pos="6597"/>
        </w:tabs>
        <w:ind w:left="6237" w:firstLine="0"/>
      </w:pPr>
      <w:rPr>
        <w:rFonts w:hint="default"/>
        <w:sz w:val="20"/>
      </w:rPr>
    </w:lvl>
  </w:abstractNum>
  <w:abstractNum w:abstractNumId="16">
    <w:nsid w:val="5956773E"/>
    <w:multiLevelType w:val="hybridMultilevel"/>
    <w:tmpl w:val="23FE1854"/>
    <w:lvl w:ilvl="0" w:tplc="8856BF92">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934C6F"/>
    <w:multiLevelType w:val="hybridMultilevel"/>
    <w:tmpl w:val="AA760754"/>
    <w:lvl w:ilvl="0" w:tplc="B3540B1E">
      <w:start w:val="1"/>
      <w:numFmt w:val="decimal"/>
      <w:pStyle w:val="ListNumber2"/>
      <w:lvlText w:val="%1."/>
      <w:lvlJc w:val="left"/>
      <w:pPr>
        <w:tabs>
          <w:tab w:val="num" w:pos="1702"/>
        </w:tabs>
        <w:ind w:left="1702" w:hanging="851"/>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nsid w:val="62B343D4"/>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496B3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DAC40CB"/>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F78262D"/>
    <w:multiLevelType w:val="hybridMultilevel"/>
    <w:tmpl w:val="8F9833F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0DB60C6"/>
    <w:multiLevelType w:val="hybridMultilevel"/>
    <w:tmpl w:val="C4C8E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5936900"/>
    <w:multiLevelType w:val="hybridMultilevel"/>
    <w:tmpl w:val="CAC43F3C"/>
    <w:lvl w:ilvl="0" w:tplc="CF3015BA">
      <w:start w:val="1"/>
      <w:numFmt w:val="decimal"/>
      <w:pStyle w:val="Heading1"/>
      <w:lvlText w:val="%1."/>
      <w:lvlJc w:val="left"/>
      <w:pPr>
        <w:ind w:left="360" w:hanging="360"/>
      </w:pPr>
      <w:rPr>
        <w:rFonts w:ascii="Arial Bold" w:hAnsi="Arial Bold" w:hint="default"/>
        <w:b/>
        <w:i w:val="0"/>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17"/>
  </w:num>
  <w:num w:numId="6">
    <w:abstractNumId w:val="8"/>
  </w:num>
  <w:num w:numId="7">
    <w:abstractNumId w:val="6"/>
  </w:num>
  <w:num w:numId="8">
    <w:abstractNumId w:val="5"/>
  </w:num>
  <w:num w:numId="9">
    <w:abstractNumId w:val="4"/>
  </w:num>
  <w:num w:numId="10">
    <w:abstractNumId w:val="3"/>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4"/>
  </w:num>
  <w:num w:numId="18">
    <w:abstractNumId w:val="14"/>
  </w:num>
  <w:num w:numId="19">
    <w:abstractNumId w:val="14"/>
  </w:num>
  <w:num w:numId="20">
    <w:abstractNumId w:val="14"/>
  </w:num>
  <w:num w:numId="21">
    <w:abstractNumId w:val="14"/>
  </w:num>
  <w:num w:numId="22">
    <w:abstractNumId w:val="11"/>
  </w:num>
  <w:num w:numId="23">
    <w:abstractNumId w:val="10"/>
  </w:num>
  <w:num w:numId="24">
    <w:abstractNumId w:val="19"/>
  </w:num>
  <w:num w:numId="25">
    <w:abstractNumId w:val="18"/>
  </w:num>
  <w:num w:numId="26">
    <w:abstractNumId w:val="20"/>
  </w:num>
  <w:num w:numId="27">
    <w:abstractNumId w:val="11"/>
  </w:num>
  <w:num w:numId="28">
    <w:abstractNumId w:val="11"/>
  </w:num>
  <w:num w:numId="29">
    <w:abstractNumId w:val="9"/>
  </w:num>
  <w:num w:numId="30">
    <w:abstractNumId w:val="22"/>
  </w:num>
  <w:num w:numId="31">
    <w:abstractNumId w:val="13"/>
  </w:num>
  <w:num w:numId="32">
    <w:abstractNumId w:val="23"/>
  </w:num>
  <w:num w:numId="33">
    <w:abstractNumId w:val="16"/>
  </w:num>
  <w:num w:numId="34">
    <w:abstractNumId w:val="2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851"/>
  <w:drawingGridHorizontalSpacing w:val="85"/>
  <w:displayVerticalDrawingGridEvery w:val="2"/>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1FAD"/>
    <w:rsid w:val="000508D2"/>
    <w:rsid w:val="000731E6"/>
    <w:rsid w:val="00190684"/>
    <w:rsid w:val="00311FAD"/>
    <w:rsid w:val="00386530"/>
    <w:rsid w:val="0042634E"/>
    <w:rsid w:val="004B595D"/>
    <w:rsid w:val="004C58C7"/>
    <w:rsid w:val="005210C0"/>
    <w:rsid w:val="005A177D"/>
    <w:rsid w:val="0061065F"/>
    <w:rsid w:val="006478AE"/>
    <w:rsid w:val="006629F6"/>
    <w:rsid w:val="00664A60"/>
    <w:rsid w:val="00665908"/>
    <w:rsid w:val="00691985"/>
    <w:rsid w:val="006A5221"/>
    <w:rsid w:val="006B5F3D"/>
    <w:rsid w:val="007058AF"/>
    <w:rsid w:val="007D1173"/>
    <w:rsid w:val="00867F98"/>
    <w:rsid w:val="008B3AD5"/>
    <w:rsid w:val="008E1B7A"/>
    <w:rsid w:val="009626FD"/>
    <w:rsid w:val="00992563"/>
    <w:rsid w:val="009B3543"/>
    <w:rsid w:val="009F3F3F"/>
    <w:rsid w:val="009F7A4E"/>
    <w:rsid w:val="00A20A7B"/>
    <w:rsid w:val="00A96006"/>
    <w:rsid w:val="00B2462A"/>
    <w:rsid w:val="00C7004A"/>
    <w:rsid w:val="00CE0A94"/>
    <w:rsid w:val="00D27A6C"/>
    <w:rsid w:val="00DF74DB"/>
    <w:rsid w:val="00E40B7B"/>
    <w:rsid w:val="00E41927"/>
    <w:rsid w:val="00E419B1"/>
    <w:rsid w:val="00E55832"/>
    <w:rsid w:val="00E93BF5"/>
    <w:rsid w:val="00EE7413"/>
    <w:rsid w:val="00F13E93"/>
    <w:rsid w:val="00F74CA0"/>
    <w:rsid w:val="00FD13B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50" w:defSemiHidden="0" w:defUnhideWhenUsed="0" w:defQFormat="0" w:count="267">
    <w:lsdException w:name="Normal" w:uiPriority="0" w:qFormat="1"/>
    <w:lsdException w:name="heading 1" w:uiPriority="3" w:qFormat="1"/>
    <w:lsdException w:name="Default Paragraph Font" w:uiPriority="51"/>
    <w:lsdException w:name="Body Text" w:uiPriority="1" w:qFormat="1"/>
    <w:lsdException w:name="Strong" w:uiPriority="22" w:qFormat="1"/>
    <w:lsdException w:name="HTML Top of Form" w:uiPriority="0"/>
    <w:lsdException w:name="HTML Bottom of Form" w:uiPriority="0"/>
    <w:lsdException w:name="Normal (Web)" w:uiPriority="99"/>
    <w:lsdException w:name="Normal Table" w:uiPriority="0"/>
    <w:lsdException w:name="No List" w:uiPriority="0"/>
    <w:lsdException w:name="Placeholder Text" w:semiHidden="1" w:uiPriority="99"/>
    <w:lsdException w:name="No Spacing" w:uiPriority="5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84"/>
    <w:lsdException w:name="Quote" w:uiPriority="79"/>
    <w:lsdException w:name="Intense Quote" w:uiPriority="8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9"/>
    <w:lsdException w:name="Intense Emphasis" w:uiPriority="71"/>
    <w:lsdException w:name="Subtle Reference" w:uiPriority="81"/>
    <w:lsdException w:name="Intense Reference" w:uiPriority="82"/>
    <w:lsdException w:name="Book Title" w:uiPriority="83"/>
    <w:lsdException w:name="Bibliography" w:semiHidden="1" w:uiPriority="87" w:unhideWhenUsed="1"/>
    <w:lsdException w:name="TOC Heading" w:semiHidden="1" w:uiPriority="8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uiPriority w:val="3"/>
    <w:qFormat/>
    <w:rsid w:val="000731E6"/>
    <w:pPr>
      <w:keepNext/>
      <w:numPr>
        <w:numId w:val="32"/>
      </w:numPr>
      <w:spacing w:before="120"/>
      <w:outlineLvl w:val="0"/>
    </w:pPr>
    <w:rPr>
      <w:rFonts w:ascii="Arial Bold" w:hAnsi="Arial Bold" w:cs="Arial"/>
      <w:b/>
      <w:bCs/>
      <w:kern w:val="32"/>
      <w:sz w:val="21"/>
      <w:szCs w:val="32"/>
    </w:rPr>
  </w:style>
  <w:style w:type="paragraph" w:styleId="Heading2">
    <w:name w:val="heading 2"/>
    <w:basedOn w:val="Normal"/>
    <w:next w:val="Normal"/>
    <w:uiPriority w:val="50"/>
    <w:pPr>
      <w:keepNext/>
      <w:spacing w:before="240" w:after="60"/>
      <w:outlineLvl w:val="1"/>
    </w:pPr>
    <w:rPr>
      <w:rFonts w:cs="Arial"/>
      <w:b/>
      <w:bCs/>
      <w:i/>
      <w:iCs/>
      <w:sz w:val="28"/>
      <w:szCs w:val="28"/>
    </w:rPr>
  </w:style>
  <w:style w:type="paragraph" w:styleId="Heading3">
    <w:name w:val="heading 3"/>
    <w:basedOn w:val="Normal"/>
    <w:next w:val="Normal"/>
    <w:uiPriority w:val="50"/>
    <w:pPr>
      <w:keepNext/>
      <w:spacing w:before="240" w:after="60"/>
      <w:outlineLvl w:val="2"/>
    </w:pPr>
    <w:rPr>
      <w:rFonts w:cs="Arial"/>
      <w:b/>
      <w:bCs/>
      <w:sz w:val="26"/>
      <w:szCs w:val="26"/>
    </w:rPr>
  </w:style>
  <w:style w:type="paragraph" w:styleId="Heading4">
    <w:name w:val="heading 4"/>
    <w:basedOn w:val="Normal"/>
    <w:next w:val="Normal"/>
    <w:uiPriority w:val="50"/>
    <w:pPr>
      <w:keepNext/>
      <w:spacing w:before="240" w:after="60"/>
      <w:outlineLvl w:val="3"/>
    </w:pPr>
    <w:rPr>
      <w:rFonts w:ascii="Times New Roman" w:hAnsi="Times New Roman"/>
      <w:b/>
      <w:bCs/>
      <w:sz w:val="28"/>
      <w:szCs w:val="28"/>
    </w:rPr>
  </w:style>
  <w:style w:type="paragraph" w:styleId="Heading5">
    <w:name w:val="heading 5"/>
    <w:basedOn w:val="Normal"/>
    <w:next w:val="Normal"/>
    <w:uiPriority w:val="50"/>
    <w:pPr>
      <w:spacing w:before="240" w:after="60"/>
      <w:outlineLvl w:val="4"/>
    </w:pPr>
    <w:rPr>
      <w:b/>
      <w:bCs/>
      <w:i/>
      <w:iCs/>
      <w:sz w:val="26"/>
      <w:szCs w:val="26"/>
    </w:rPr>
  </w:style>
  <w:style w:type="paragraph" w:styleId="Heading6">
    <w:name w:val="heading 6"/>
    <w:basedOn w:val="Normal"/>
    <w:next w:val="Normal"/>
    <w:uiPriority w:val="50"/>
    <w:pPr>
      <w:spacing w:before="240" w:after="60"/>
      <w:outlineLvl w:val="5"/>
    </w:pPr>
    <w:rPr>
      <w:rFonts w:ascii="Times New Roman" w:hAnsi="Times New Roman"/>
      <w:b/>
      <w:bCs/>
      <w:szCs w:val="22"/>
    </w:rPr>
  </w:style>
  <w:style w:type="paragraph" w:styleId="Heading7">
    <w:name w:val="heading 7"/>
    <w:basedOn w:val="Normal"/>
    <w:next w:val="Normal"/>
    <w:uiPriority w:val="50"/>
    <w:pPr>
      <w:spacing w:before="240" w:after="60"/>
      <w:outlineLvl w:val="6"/>
    </w:pPr>
    <w:rPr>
      <w:rFonts w:ascii="Times New Roman" w:hAnsi="Times New Roman"/>
      <w:sz w:val="24"/>
    </w:rPr>
  </w:style>
  <w:style w:type="paragraph" w:styleId="Heading8">
    <w:name w:val="heading 8"/>
    <w:basedOn w:val="Normal"/>
    <w:next w:val="Normal"/>
    <w:uiPriority w:val="50"/>
    <w:pPr>
      <w:spacing w:before="240" w:after="60"/>
      <w:outlineLvl w:val="7"/>
    </w:pPr>
    <w:rPr>
      <w:rFonts w:ascii="Times New Roman" w:hAnsi="Times New Roman"/>
      <w:i/>
      <w:iCs/>
      <w:sz w:val="24"/>
    </w:rPr>
  </w:style>
  <w:style w:type="paragraph" w:styleId="Heading9">
    <w:name w:val="heading 9"/>
    <w:basedOn w:val="Normal"/>
    <w:next w:val="Normal"/>
    <w:uiPriority w:val="5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CDefault">
    <w:name w:val="MBC Default"/>
    <w:basedOn w:val="Normal"/>
    <w:uiPriority w:val="20"/>
    <w:rPr>
      <w:rFonts w:cs="Tahoma"/>
    </w:rPr>
  </w:style>
  <w:style w:type="paragraph" w:styleId="ListBullet">
    <w:name w:val="List Bullet"/>
    <w:basedOn w:val="Normal"/>
    <w:uiPriority w:val="50"/>
    <w:pPr>
      <w:numPr>
        <w:numId w:val="6"/>
      </w:numPr>
      <w:tabs>
        <w:tab w:val="clear" w:pos="360"/>
      </w:tabs>
      <w:ind w:left="851" w:hanging="454"/>
      <w:jc w:val="both"/>
    </w:pPr>
  </w:style>
  <w:style w:type="paragraph" w:styleId="ListNumber">
    <w:name w:val="List Number"/>
    <w:basedOn w:val="Normal"/>
    <w:uiPriority w:val="50"/>
    <w:pPr>
      <w:numPr>
        <w:numId w:val="1"/>
      </w:numPr>
      <w:tabs>
        <w:tab w:val="clear" w:pos="360"/>
      </w:tabs>
      <w:ind w:left="851" w:hanging="851"/>
    </w:pPr>
  </w:style>
  <w:style w:type="paragraph" w:customStyle="1" w:styleId="MBCNL1">
    <w:name w:val="MBC NL1"/>
    <w:basedOn w:val="Normal"/>
    <w:uiPriority w:val="20"/>
    <w:pPr>
      <w:numPr>
        <w:numId w:val="11"/>
      </w:numPr>
      <w:tabs>
        <w:tab w:val="left" w:pos="851"/>
      </w:tabs>
      <w:spacing w:before="240"/>
      <w:jc w:val="both"/>
      <w:outlineLvl w:val="0"/>
    </w:pPr>
  </w:style>
  <w:style w:type="paragraph" w:customStyle="1" w:styleId="MBCNL2">
    <w:name w:val="MBC NL2"/>
    <w:basedOn w:val="Normal"/>
    <w:uiPriority w:val="20"/>
    <w:pPr>
      <w:numPr>
        <w:ilvl w:val="1"/>
        <w:numId w:val="12"/>
      </w:numPr>
      <w:tabs>
        <w:tab w:val="left" w:pos="1701"/>
      </w:tabs>
      <w:spacing w:before="120"/>
      <w:ind w:left="1702" w:hanging="851"/>
      <w:jc w:val="both"/>
      <w:outlineLvl w:val="1"/>
    </w:pPr>
  </w:style>
  <w:style w:type="paragraph" w:customStyle="1" w:styleId="MBCNL3">
    <w:name w:val="MBC NL3"/>
    <w:basedOn w:val="Normal"/>
    <w:uiPriority w:val="20"/>
    <w:pPr>
      <w:numPr>
        <w:ilvl w:val="2"/>
        <w:numId w:val="13"/>
      </w:numPr>
      <w:tabs>
        <w:tab w:val="left" w:pos="2552"/>
      </w:tabs>
      <w:outlineLvl w:val="2"/>
    </w:pPr>
  </w:style>
  <w:style w:type="paragraph" w:customStyle="1" w:styleId="MBCPL4">
    <w:name w:val="MBC PL4"/>
    <w:basedOn w:val="Normal"/>
    <w:uiPriority w:val="20"/>
    <w:pPr>
      <w:tabs>
        <w:tab w:val="left" w:pos="4820"/>
        <w:tab w:val="left" w:pos="6237"/>
      </w:tabs>
      <w:ind w:left="3686"/>
    </w:pPr>
  </w:style>
  <w:style w:type="paragraph" w:customStyle="1" w:styleId="MBCLeft">
    <w:name w:val="MBC Left"/>
    <w:basedOn w:val="Normal"/>
    <w:uiPriority w:val="20"/>
  </w:style>
  <w:style w:type="paragraph" w:customStyle="1" w:styleId="Sub-heading">
    <w:name w:val="Sub-heading"/>
    <w:basedOn w:val="Normal"/>
    <w:next w:val="Normal"/>
    <w:uiPriority w:val="4"/>
    <w:qFormat/>
    <w:rPr>
      <w:b/>
      <w:sz w:val="28"/>
    </w:rPr>
  </w:style>
  <w:style w:type="paragraph" w:styleId="TOC1">
    <w:name w:val="toc 1"/>
    <w:basedOn w:val="Normal"/>
    <w:next w:val="Normal"/>
    <w:autoRedefine/>
    <w:uiPriority w:val="50"/>
    <w:semiHidden/>
    <w:pPr>
      <w:tabs>
        <w:tab w:val="left" w:pos="1162"/>
        <w:tab w:val="right" w:leader="dot" w:pos="8493"/>
      </w:tabs>
      <w:spacing w:before="120" w:after="120"/>
      <w:ind w:left="709" w:right="425" w:hanging="709"/>
    </w:pPr>
    <w:rPr>
      <w:b/>
      <w:caps/>
      <w:noProof/>
      <w:lang w:val="en-US"/>
    </w:rPr>
  </w:style>
  <w:style w:type="paragraph" w:styleId="TOC2">
    <w:name w:val="toc 2"/>
    <w:basedOn w:val="Normal"/>
    <w:next w:val="Normal"/>
    <w:autoRedefine/>
    <w:uiPriority w:val="50"/>
    <w:semiHidden/>
    <w:pPr>
      <w:tabs>
        <w:tab w:val="left" w:pos="567"/>
        <w:tab w:val="left" w:pos="1162"/>
        <w:tab w:val="left" w:pos="1445"/>
        <w:tab w:val="right" w:leader="dot" w:pos="8493"/>
      </w:tabs>
      <w:ind w:left="1418" w:right="425" w:hanging="709"/>
    </w:pPr>
    <w:rPr>
      <w:noProof/>
      <w:szCs w:val="22"/>
    </w:rPr>
  </w:style>
  <w:style w:type="paragraph" w:styleId="TOC3">
    <w:name w:val="toc 3"/>
    <w:basedOn w:val="Normal"/>
    <w:next w:val="Normal"/>
    <w:uiPriority w:val="50"/>
    <w:semiHidden/>
    <w:pPr>
      <w:ind w:left="1701"/>
    </w:pPr>
  </w:style>
  <w:style w:type="paragraph" w:styleId="TOC4">
    <w:name w:val="toc 4"/>
    <w:basedOn w:val="Normal"/>
    <w:next w:val="MBCLeft"/>
    <w:uiPriority w:val="50"/>
    <w:semiHidden/>
    <w:pPr>
      <w:ind w:left="2552"/>
    </w:pPr>
    <w:rPr>
      <w:b/>
      <w:caps/>
    </w:rPr>
  </w:style>
  <w:style w:type="paragraph" w:styleId="TOC5">
    <w:name w:val="toc 5"/>
    <w:basedOn w:val="Normal"/>
    <w:next w:val="MBCLeft"/>
    <w:uiPriority w:val="50"/>
    <w:semiHidden/>
    <w:pPr>
      <w:ind w:left="3402"/>
    </w:pPr>
    <w:rPr>
      <w:b/>
      <w:caps/>
    </w:rPr>
  </w:style>
  <w:style w:type="paragraph" w:styleId="TOC6">
    <w:name w:val="toc 6"/>
    <w:basedOn w:val="Normal"/>
    <w:next w:val="MBCLeft"/>
    <w:uiPriority w:val="50"/>
    <w:semiHidden/>
    <w:pPr>
      <w:ind w:left="4253"/>
    </w:pPr>
    <w:rPr>
      <w:b/>
      <w:caps/>
    </w:rPr>
  </w:style>
  <w:style w:type="paragraph" w:customStyle="1" w:styleId="MBCNL4">
    <w:name w:val="MBC NL4"/>
    <w:basedOn w:val="Normal"/>
    <w:uiPriority w:val="20"/>
    <w:pPr>
      <w:numPr>
        <w:ilvl w:val="3"/>
        <w:numId w:val="14"/>
      </w:numPr>
      <w:tabs>
        <w:tab w:val="left" w:pos="3686"/>
      </w:tabs>
      <w:outlineLvl w:val="3"/>
    </w:pPr>
  </w:style>
  <w:style w:type="paragraph" w:styleId="Header">
    <w:name w:val="header"/>
    <w:basedOn w:val="Normal"/>
    <w:uiPriority w:val="50"/>
    <w:pPr>
      <w:tabs>
        <w:tab w:val="center" w:pos="4253"/>
        <w:tab w:val="right" w:pos="8505"/>
      </w:tabs>
    </w:pPr>
  </w:style>
  <w:style w:type="paragraph" w:styleId="Footer">
    <w:name w:val="footer"/>
    <w:basedOn w:val="Normal"/>
    <w:uiPriority w:val="50"/>
    <w:pPr>
      <w:tabs>
        <w:tab w:val="right" w:pos="8505"/>
      </w:tabs>
    </w:pPr>
    <w:rPr>
      <w:sz w:val="16"/>
    </w:rPr>
  </w:style>
  <w:style w:type="paragraph" w:styleId="Date">
    <w:name w:val="Date"/>
    <w:basedOn w:val="Normal"/>
    <w:next w:val="Normal"/>
    <w:uiPriority w:val="50"/>
  </w:style>
  <w:style w:type="paragraph" w:styleId="FootnoteText">
    <w:name w:val="footnote text"/>
    <w:basedOn w:val="Normal"/>
    <w:uiPriority w:val="50"/>
    <w:semiHidden/>
    <w:rPr>
      <w:sz w:val="18"/>
    </w:rPr>
  </w:style>
  <w:style w:type="paragraph" w:styleId="BlockText">
    <w:name w:val="Block Text"/>
    <w:basedOn w:val="Normal"/>
    <w:uiPriority w:val="50"/>
    <w:pPr>
      <w:spacing w:after="120"/>
      <w:ind w:left="851" w:right="851"/>
    </w:pPr>
  </w:style>
  <w:style w:type="paragraph" w:styleId="BodyText">
    <w:name w:val="Body Text"/>
    <w:basedOn w:val="Normal"/>
    <w:uiPriority w:val="1"/>
    <w:qFormat/>
    <w:pPr>
      <w:spacing w:before="240"/>
      <w:ind w:left="851"/>
    </w:pPr>
  </w:style>
  <w:style w:type="paragraph" w:styleId="BodyText2">
    <w:name w:val="Body Text 2"/>
    <w:basedOn w:val="Normal"/>
    <w:uiPriority w:val="50"/>
    <w:pPr>
      <w:spacing w:after="120" w:line="480" w:lineRule="auto"/>
    </w:pPr>
  </w:style>
  <w:style w:type="paragraph" w:styleId="BodyText3">
    <w:name w:val="Body Text 3"/>
    <w:basedOn w:val="Normal"/>
    <w:uiPriority w:val="50"/>
    <w:pPr>
      <w:spacing w:after="120"/>
    </w:pPr>
    <w:rPr>
      <w:sz w:val="16"/>
      <w:szCs w:val="16"/>
    </w:rPr>
  </w:style>
  <w:style w:type="paragraph" w:styleId="BodyTextFirstIndent">
    <w:name w:val="Body Text First Indent"/>
    <w:basedOn w:val="Normal"/>
    <w:uiPriority w:val="50"/>
    <w:pPr>
      <w:ind w:firstLine="851"/>
    </w:pPr>
  </w:style>
  <w:style w:type="paragraph" w:styleId="BodyTextIndent">
    <w:name w:val="Body Text Indent"/>
    <w:basedOn w:val="Normal"/>
    <w:uiPriority w:val="50"/>
    <w:pPr>
      <w:spacing w:after="120"/>
      <w:ind w:left="851"/>
    </w:pPr>
  </w:style>
  <w:style w:type="paragraph" w:styleId="BodyTextFirstIndent2">
    <w:name w:val="Body Text First Indent 2"/>
    <w:basedOn w:val="Normal"/>
    <w:uiPriority w:val="50"/>
    <w:pPr>
      <w:ind w:firstLine="851"/>
    </w:pPr>
  </w:style>
  <w:style w:type="paragraph" w:styleId="BodyTextIndent2">
    <w:name w:val="Body Text Indent 2"/>
    <w:basedOn w:val="Normal"/>
    <w:uiPriority w:val="50"/>
    <w:pPr>
      <w:spacing w:after="120" w:line="480" w:lineRule="auto"/>
      <w:ind w:left="851"/>
    </w:pPr>
  </w:style>
  <w:style w:type="paragraph" w:styleId="BodyTextIndent3">
    <w:name w:val="Body Text Indent 3"/>
    <w:basedOn w:val="Normal"/>
    <w:uiPriority w:val="50"/>
    <w:pPr>
      <w:spacing w:after="120"/>
      <w:ind w:left="851"/>
    </w:pPr>
    <w:rPr>
      <w:sz w:val="16"/>
      <w:szCs w:val="16"/>
    </w:rPr>
  </w:style>
  <w:style w:type="paragraph" w:styleId="Caption">
    <w:name w:val="caption"/>
    <w:basedOn w:val="Normal"/>
    <w:next w:val="Normal"/>
    <w:uiPriority w:val="50"/>
    <w:pPr>
      <w:spacing w:before="120" w:after="120"/>
    </w:pPr>
    <w:rPr>
      <w:b/>
      <w:bCs/>
      <w:sz w:val="20"/>
    </w:rPr>
  </w:style>
  <w:style w:type="paragraph" w:styleId="Closing">
    <w:name w:val="Closing"/>
    <w:basedOn w:val="Normal"/>
    <w:uiPriority w:val="50"/>
    <w:pPr>
      <w:ind w:left="4252"/>
    </w:pPr>
  </w:style>
  <w:style w:type="paragraph" w:styleId="CommentText">
    <w:name w:val="annotation text"/>
    <w:basedOn w:val="Normal"/>
    <w:link w:val="CommentTextChar"/>
    <w:uiPriority w:val="50"/>
    <w:semiHidden/>
    <w:rPr>
      <w:sz w:val="20"/>
    </w:rPr>
  </w:style>
  <w:style w:type="paragraph" w:styleId="DocumentMap">
    <w:name w:val="Document Map"/>
    <w:basedOn w:val="Normal"/>
    <w:uiPriority w:val="50"/>
    <w:semiHidden/>
    <w:pPr>
      <w:shd w:val="clear" w:color="auto" w:fill="000080"/>
    </w:pPr>
  </w:style>
  <w:style w:type="paragraph" w:styleId="E-mailSignature">
    <w:name w:val="E-mail Signature"/>
    <w:basedOn w:val="Normal"/>
    <w:uiPriority w:val="50"/>
  </w:style>
  <w:style w:type="paragraph" w:styleId="EndnoteText">
    <w:name w:val="endnote text"/>
    <w:basedOn w:val="Normal"/>
    <w:uiPriority w:val="50"/>
    <w:semiHidden/>
    <w:rPr>
      <w:sz w:val="18"/>
    </w:rPr>
  </w:style>
  <w:style w:type="paragraph" w:styleId="HTMLAddress">
    <w:name w:val="HTML Address"/>
    <w:basedOn w:val="Normal"/>
    <w:uiPriority w:val="50"/>
    <w:rPr>
      <w:i/>
      <w:iCs/>
    </w:rPr>
  </w:style>
  <w:style w:type="paragraph" w:styleId="Index1">
    <w:name w:val="index 1"/>
    <w:basedOn w:val="Normal"/>
    <w:next w:val="MBCLeft"/>
    <w:uiPriority w:val="50"/>
    <w:semiHidden/>
    <w:pPr>
      <w:ind w:left="284" w:hanging="284"/>
    </w:pPr>
  </w:style>
  <w:style w:type="paragraph" w:styleId="Index2">
    <w:name w:val="index 2"/>
    <w:basedOn w:val="Normal"/>
    <w:next w:val="MBCLeft"/>
    <w:uiPriority w:val="50"/>
    <w:semiHidden/>
    <w:pPr>
      <w:ind w:left="1135"/>
    </w:pPr>
  </w:style>
  <w:style w:type="paragraph" w:styleId="Index3">
    <w:name w:val="index 3"/>
    <w:basedOn w:val="Normal"/>
    <w:next w:val="MBCLeft"/>
    <w:uiPriority w:val="50"/>
    <w:semiHidden/>
    <w:pPr>
      <w:ind w:left="1985"/>
    </w:pPr>
  </w:style>
  <w:style w:type="paragraph" w:styleId="Index4">
    <w:name w:val="index 4"/>
    <w:basedOn w:val="Normal"/>
    <w:next w:val="MBCLeft"/>
    <w:uiPriority w:val="50"/>
    <w:semiHidden/>
    <w:pPr>
      <w:ind w:left="2836"/>
    </w:pPr>
  </w:style>
  <w:style w:type="paragraph" w:styleId="Index5">
    <w:name w:val="index 5"/>
    <w:basedOn w:val="Normal"/>
    <w:next w:val="MBCLeft"/>
    <w:uiPriority w:val="50"/>
    <w:semiHidden/>
    <w:pPr>
      <w:ind w:left="3686"/>
    </w:pPr>
  </w:style>
  <w:style w:type="paragraph" w:styleId="Index6">
    <w:name w:val="index 6"/>
    <w:basedOn w:val="Normal"/>
    <w:next w:val="MBCLeft"/>
    <w:uiPriority w:val="50"/>
    <w:semiHidden/>
    <w:pPr>
      <w:ind w:left="4537"/>
    </w:pPr>
  </w:style>
  <w:style w:type="paragraph" w:styleId="Index7">
    <w:name w:val="index 7"/>
    <w:basedOn w:val="Normal"/>
    <w:next w:val="MBCLeft"/>
    <w:uiPriority w:val="50"/>
    <w:semiHidden/>
    <w:pPr>
      <w:ind w:left="5387"/>
    </w:pPr>
  </w:style>
  <w:style w:type="paragraph" w:styleId="Index8">
    <w:name w:val="index 8"/>
    <w:basedOn w:val="Normal"/>
    <w:next w:val="MBCLeft"/>
    <w:uiPriority w:val="50"/>
    <w:semiHidden/>
    <w:pPr>
      <w:ind w:left="6238"/>
    </w:pPr>
  </w:style>
  <w:style w:type="paragraph" w:styleId="Index9">
    <w:name w:val="index 9"/>
    <w:basedOn w:val="Normal"/>
    <w:next w:val="MBCLeft"/>
    <w:uiPriority w:val="50"/>
    <w:semiHidden/>
    <w:pPr>
      <w:ind w:left="7088"/>
    </w:pPr>
  </w:style>
  <w:style w:type="paragraph" w:styleId="IndexHeading">
    <w:name w:val="index heading"/>
    <w:basedOn w:val="Normal"/>
    <w:next w:val="Index1"/>
    <w:uiPriority w:val="50"/>
    <w:semiHidden/>
    <w:rPr>
      <w:rFonts w:cs="Arial"/>
      <w:b/>
      <w:bCs/>
      <w:sz w:val="24"/>
    </w:rPr>
  </w:style>
  <w:style w:type="paragraph" w:styleId="List">
    <w:name w:val="List"/>
    <w:basedOn w:val="Normal"/>
    <w:uiPriority w:val="50"/>
    <w:pPr>
      <w:ind w:left="283" w:hanging="283"/>
    </w:pPr>
  </w:style>
  <w:style w:type="paragraph" w:styleId="List2">
    <w:name w:val="List 2"/>
    <w:basedOn w:val="Normal"/>
    <w:uiPriority w:val="50"/>
    <w:pPr>
      <w:ind w:left="1135" w:hanging="284"/>
    </w:pPr>
  </w:style>
  <w:style w:type="paragraph" w:styleId="List3">
    <w:name w:val="List 3"/>
    <w:basedOn w:val="Normal"/>
    <w:uiPriority w:val="50"/>
    <w:pPr>
      <w:ind w:left="1985" w:hanging="284"/>
    </w:pPr>
  </w:style>
  <w:style w:type="paragraph" w:styleId="List4">
    <w:name w:val="List 4"/>
    <w:basedOn w:val="Normal"/>
    <w:uiPriority w:val="50"/>
    <w:pPr>
      <w:ind w:left="2836" w:hanging="284"/>
    </w:pPr>
  </w:style>
  <w:style w:type="paragraph" w:styleId="List5">
    <w:name w:val="List 5"/>
    <w:basedOn w:val="Normal"/>
    <w:uiPriority w:val="50"/>
    <w:pPr>
      <w:ind w:left="3686" w:hanging="284"/>
    </w:pPr>
  </w:style>
  <w:style w:type="paragraph" w:styleId="NormalWeb">
    <w:name w:val="Normal (Web)"/>
    <w:basedOn w:val="Normal"/>
    <w:uiPriority w:val="99"/>
    <w:rPr>
      <w:rFonts w:ascii="Times New Roman" w:hAnsi="Times New Roman"/>
      <w:sz w:val="24"/>
    </w:rPr>
  </w:style>
  <w:style w:type="paragraph" w:styleId="NormalIndent">
    <w:name w:val="Normal Indent"/>
    <w:basedOn w:val="Normal"/>
    <w:uiPriority w:val="50"/>
    <w:pPr>
      <w:ind w:left="851"/>
    </w:pPr>
  </w:style>
  <w:style w:type="paragraph" w:styleId="NoteHeading">
    <w:name w:val="Note Heading"/>
    <w:basedOn w:val="Normal"/>
    <w:next w:val="Normal"/>
    <w:uiPriority w:val="50"/>
  </w:style>
  <w:style w:type="paragraph" w:styleId="PlainText">
    <w:name w:val="Plain Text"/>
    <w:basedOn w:val="Normal"/>
    <w:uiPriority w:val="50"/>
    <w:rPr>
      <w:rFonts w:ascii="Courier New" w:hAnsi="Courier New" w:cs="Courier New"/>
      <w:sz w:val="20"/>
    </w:rPr>
  </w:style>
  <w:style w:type="paragraph" w:styleId="Salutation">
    <w:name w:val="Salutation"/>
    <w:basedOn w:val="Normal"/>
    <w:next w:val="Normal"/>
    <w:uiPriority w:val="50"/>
  </w:style>
  <w:style w:type="paragraph" w:styleId="Signature">
    <w:name w:val="Signature"/>
    <w:basedOn w:val="Normal"/>
    <w:uiPriority w:val="50"/>
    <w:pPr>
      <w:ind w:left="4252"/>
    </w:pPr>
  </w:style>
  <w:style w:type="paragraph" w:styleId="Subtitle">
    <w:name w:val="Subtitle"/>
    <w:basedOn w:val="Normal"/>
    <w:uiPriority w:val="50"/>
    <w:pPr>
      <w:spacing w:after="60"/>
      <w:jc w:val="center"/>
      <w:outlineLvl w:val="1"/>
    </w:pPr>
    <w:rPr>
      <w:rFonts w:cs="Arial"/>
      <w:sz w:val="24"/>
    </w:rPr>
  </w:style>
  <w:style w:type="paragraph" w:styleId="TableofAuthorities">
    <w:name w:val="table of authorities"/>
    <w:basedOn w:val="Normal"/>
    <w:next w:val="MBCLeft"/>
    <w:uiPriority w:val="50"/>
    <w:semiHidden/>
    <w:pPr>
      <w:ind w:left="851" w:hanging="851"/>
    </w:pPr>
  </w:style>
  <w:style w:type="paragraph" w:styleId="TableofFigures">
    <w:name w:val="table of figures"/>
    <w:basedOn w:val="Normal"/>
    <w:next w:val="MBCLeft"/>
    <w:uiPriority w:val="50"/>
    <w:semiHidden/>
    <w:pPr>
      <w:ind w:left="851" w:hanging="851"/>
    </w:pPr>
  </w:style>
  <w:style w:type="paragraph" w:styleId="Title">
    <w:name w:val="Title"/>
    <w:basedOn w:val="Normal"/>
    <w:uiPriority w:val="50"/>
    <w:pPr>
      <w:spacing w:before="240" w:after="60"/>
      <w:jc w:val="center"/>
      <w:outlineLvl w:val="0"/>
    </w:pPr>
    <w:rPr>
      <w:rFonts w:cs="Arial"/>
      <w:b/>
      <w:bCs/>
      <w:kern w:val="28"/>
      <w:sz w:val="32"/>
      <w:szCs w:val="32"/>
    </w:rPr>
  </w:style>
  <w:style w:type="paragraph" w:styleId="TOAHeading">
    <w:name w:val="toa heading"/>
    <w:basedOn w:val="Normal"/>
    <w:next w:val="MBCLeft"/>
    <w:uiPriority w:val="50"/>
    <w:semiHidden/>
    <w:pPr>
      <w:spacing w:before="120"/>
    </w:pPr>
    <w:rPr>
      <w:rFonts w:cs="Arial"/>
      <w:b/>
      <w:bCs/>
      <w:sz w:val="24"/>
    </w:rPr>
  </w:style>
  <w:style w:type="paragraph" w:styleId="TOC7">
    <w:name w:val="toc 7"/>
    <w:basedOn w:val="Normal"/>
    <w:next w:val="MBCLeft"/>
    <w:uiPriority w:val="50"/>
    <w:semiHidden/>
    <w:pPr>
      <w:ind w:left="5103"/>
    </w:pPr>
    <w:rPr>
      <w:b/>
      <w:caps/>
    </w:rPr>
  </w:style>
  <w:style w:type="paragraph" w:styleId="TOC8">
    <w:name w:val="toc 8"/>
    <w:basedOn w:val="Normal"/>
    <w:next w:val="MBCLeft"/>
    <w:uiPriority w:val="50"/>
    <w:semiHidden/>
    <w:pPr>
      <w:ind w:left="5954"/>
    </w:pPr>
    <w:rPr>
      <w:b/>
      <w:caps/>
    </w:rPr>
  </w:style>
  <w:style w:type="paragraph" w:styleId="ListBullet2">
    <w:name w:val="List Bullet 2"/>
    <w:basedOn w:val="Normal"/>
    <w:uiPriority w:val="50"/>
    <w:pPr>
      <w:numPr>
        <w:numId w:val="7"/>
      </w:numPr>
      <w:tabs>
        <w:tab w:val="clear" w:pos="643"/>
      </w:tabs>
      <w:ind w:left="1701" w:hanging="454"/>
    </w:pPr>
  </w:style>
  <w:style w:type="paragraph" w:styleId="ListBullet3">
    <w:name w:val="List Bullet 3"/>
    <w:basedOn w:val="Normal"/>
    <w:uiPriority w:val="50"/>
    <w:pPr>
      <w:numPr>
        <w:numId w:val="8"/>
      </w:numPr>
      <w:tabs>
        <w:tab w:val="clear" w:pos="926"/>
      </w:tabs>
      <w:ind w:left="2552" w:hanging="454"/>
    </w:pPr>
  </w:style>
  <w:style w:type="paragraph" w:styleId="ListBullet4">
    <w:name w:val="List Bullet 4"/>
    <w:basedOn w:val="Normal"/>
    <w:uiPriority w:val="50"/>
    <w:pPr>
      <w:numPr>
        <w:numId w:val="9"/>
      </w:numPr>
      <w:tabs>
        <w:tab w:val="clear" w:pos="1209"/>
      </w:tabs>
      <w:ind w:left="3402" w:hanging="454"/>
    </w:pPr>
  </w:style>
  <w:style w:type="paragraph" w:styleId="ListBullet5">
    <w:name w:val="List Bullet 5"/>
    <w:basedOn w:val="Normal"/>
    <w:uiPriority w:val="50"/>
    <w:pPr>
      <w:numPr>
        <w:numId w:val="10"/>
      </w:numPr>
      <w:tabs>
        <w:tab w:val="clear" w:pos="1492"/>
      </w:tabs>
      <w:ind w:left="4253" w:hanging="851"/>
    </w:pPr>
  </w:style>
  <w:style w:type="paragraph" w:styleId="ListContinue">
    <w:name w:val="List Continue"/>
    <w:basedOn w:val="Normal"/>
    <w:uiPriority w:val="50"/>
    <w:pPr>
      <w:spacing w:after="120"/>
      <w:ind w:left="851"/>
    </w:pPr>
  </w:style>
  <w:style w:type="paragraph" w:styleId="ListContinue2">
    <w:name w:val="List Continue 2"/>
    <w:basedOn w:val="Normal"/>
    <w:uiPriority w:val="50"/>
    <w:pPr>
      <w:spacing w:after="120"/>
      <w:ind w:left="1701"/>
    </w:pPr>
  </w:style>
  <w:style w:type="paragraph" w:styleId="ListContinue3">
    <w:name w:val="List Continue 3"/>
    <w:basedOn w:val="Normal"/>
    <w:uiPriority w:val="50"/>
    <w:pPr>
      <w:spacing w:after="120"/>
      <w:ind w:left="2552"/>
    </w:pPr>
  </w:style>
  <w:style w:type="paragraph" w:styleId="ListContinue4">
    <w:name w:val="List Continue 4"/>
    <w:basedOn w:val="Normal"/>
    <w:uiPriority w:val="50"/>
    <w:pPr>
      <w:spacing w:after="120"/>
      <w:ind w:left="3402"/>
    </w:pPr>
  </w:style>
  <w:style w:type="paragraph" w:styleId="ListContinue5">
    <w:name w:val="List Continue 5"/>
    <w:basedOn w:val="Normal"/>
    <w:uiPriority w:val="50"/>
    <w:pPr>
      <w:spacing w:after="120"/>
      <w:ind w:left="4253"/>
    </w:pPr>
  </w:style>
  <w:style w:type="paragraph" w:styleId="ListNumber2">
    <w:name w:val="List Number 2"/>
    <w:basedOn w:val="Normal"/>
    <w:uiPriority w:val="50"/>
    <w:pPr>
      <w:numPr>
        <w:numId w:val="5"/>
      </w:numPr>
      <w:tabs>
        <w:tab w:val="clear" w:pos="1702"/>
      </w:tabs>
    </w:pPr>
  </w:style>
  <w:style w:type="paragraph" w:styleId="ListNumber3">
    <w:name w:val="List Number 3"/>
    <w:basedOn w:val="Normal"/>
    <w:uiPriority w:val="50"/>
    <w:pPr>
      <w:numPr>
        <w:numId w:val="2"/>
      </w:numPr>
      <w:tabs>
        <w:tab w:val="clear" w:pos="926"/>
      </w:tabs>
      <w:ind w:left="2552" w:hanging="851"/>
    </w:pPr>
  </w:style>
  <w:style w:type="paragraph" w:styleId="ListNumber4">
    <w:name w:val="List Number 4"/>
    <w:basedOn w:val="Normal"/>
    <w:uiPriority w:val="50"/>
    <w:pPr>
      <w:numPr>
        <w:numId w:val="3"/>
      </w:numPr>
      <w:tabs>
        <w:tab w:val="clear" w:pos="1209"/>
      </w:tabs>
      <w:ind w:left="3403" w:hanging="851"/>
    </w:pPr>
  </w:style>
  <w:style w:type="paragraph" w:styleId="ListNumber5">
    <w:name w:val="List Number 5"/>
    <w:basedOn w:val="Normal"/>
    <w:uiPriority w:val="50"/>
    <w:pPr>
      <w:numPr>
        <w:numId w:val="4"/>
      </w:numPr>
      <w:tabs>
        <w:tab w:val="clear" w:pos="1492"/>
      </w:tabs>
      <w:ind w:left="4253" w:hanging="851"/>
    </w:pPr>
  </w:style>
  <w:style w:type="paragraph" w:styleId="MessageHeader">
    <w:name w:val="Message Header"/>
    <w:basedOn w:val="Normal"/>
    <w:uiPriority w:val="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EnvelopeAddress">
    <w:name w:val="envelope address"/>
    <w:basedOn w:val="Normal"/>
    <w:uiPriority w:val="50"/>
    <w:pPr>
      <w:framePr w:w="7920" w:h="1980" w:hRule="exact" w:hSpace="180" w:wrap="auto" w:hAnchor="page" w:xAlign="center" w:yAlign="bottom"/>
      <w:ind w:left="2880"/>
    </w:pPr>
    <w:rPr>
      <w:rFonts w:cs="Arial"/>
      <w:sz w:val="24"/>
    </w:rPr>
  </w:style>
  <w:style w:type="paragraph" w:styleId="EnvelopeReturn">
    <w:name w:val="envelope return"/>
    <w:basedOn w:val="Normal"/>
    <w:uiPriority w:val="50"/>
    <w:rPr>
      <w:rFonts w:cs="Arial"/>
      <w:sz w:val="20"/>
    </w:rPr>
  </w:style>
  <w:style w:type="paragraph" w:customStyle="1" w:styleId="MBCPL3">
    <w:name w:val="MBC PL3"/>
    <w:basedOn w:val="Normal"/>
    <w:uiPriority w:val="20"/>
    <w:pPr>
      <w:tabs>
        <w:tab w:val="left" w:pos="3686"/>
        <w:tab w:val="left" w:pos="4820"/>
        <w:tab w:val="left" w:pos="6237"/>
      </w:tabs>
      <w:ind w:left="2552"/>
    </w:pPr>
  </w:style>
  <w:style w:type="paragraph" w:customStyle="1" w:styleId="MBCPL2">
    <w:name w:val="MBC PL2"/>
    <w:basedOn w:val="Normal"/>
    <w:uiPriority w:val="20"/>
    <w:pPr>
      <w:tabs>
        <w:tab w:val="left" w:pos="2552"/>
        <w:tab w:val="left" w:pos="3686"/>
        <w:tab w:val="left" w:pos="4820"/>
        <w:tab w:val="left" w:pos="6237"/>
      </w:tabs>
      <w:ind w:left="1701"/>
    </w:pPr>
  </w:style>
  <w:style w:type="paragraph" w:customStyle="1" w:styleId="MBCNL5">
    <w:name w:val="MBC NL5"/>
    <w:basedOn w:val="Normal"/>
    <w:uiPriority w:val="20"/>
    <w:pPr>
      <w:numPr>
        <w:ilvl w:val="4"/>
        <w:numId w:val="15"/>
      </w:numPr>
      <w:tabs>
        <w:tab w:val="left" w:pos="4820"/>
      </w:tabs>
      <w:outlineLvl w:val="4"/>
    </w:pPr>
  </w:style>
  <w:style w:type="paragraph" w:customStyle="1" w:styleId="MBCNL6">
    <w:name w:val="MBC NL6"/>
    <w:basedOn w:val="Normal"/>
    <w:uiPriority w:val="20"/>
    <w:pPr>
      <w:numPr>
        <w:ilvl w:val="5"/>
        <w:numId w:val="16"/>
      </w:numPr>
      <w:tabs>
        <w:tab w:val="left" w:pos="6237"/>
      </w:tabs>
      <w:ind w:left="6238" w:hanging="1418"/>
      <w:outlineLvl w:val="5"/>
    </w:pPr>
  </w:style>
  <w:style w:type="paragraph" w:customStyle="1" w:styleId="MBCNN1">
    <w:name w:val="MBC NN1"/>
    <w:basedOn w:val="Normal"/>
    <w:pPr>
      <w:numPr>
        <w:numId w:val="17"/>
      </w:numPr>
      <w:spacing w:before="240"/>
      <w:jc w:val="both"/>
      <w:outlineLvl w:val="0"/>
    </w:pPr>
  </w:style>
  <w:style w:type="paragraph" w:customStyle="1" w:styleId="MBCPL1">
    <w:name w:val="MBC PL1"/>
    <w:basedOn w:val="Normal"/>
    <w:uiPriority w:val="20"/>
    <w:pPr>
      <w:tabs>
        <w:tab w:val="left" w:pos="1701"/>
        <w:tab w:val="left" w:pos="2552"/>
        <w:tab w:val="left" w:pos="3686"/>
        <w:tab w:val="left" w:pos="4820"/>
        <w:tab w:val="left" w:pos="6237"/>
      </w:tabs>
      <w:spacing w:before="120"/>
      <w:ind w:left="851"/>
      <w:jc w:val="both"/>
    </w:pPr>
  </w:style>
  <w:style w:type="paragraph" w:customStyle="1" w:styleId="MBCPL5">
    <w:name w:val="MBC PL5"/>
    <w:basedOn w:val="Normal"/>
    <w:uiPriority w:val="20"/>
    <w:pPr>
      <w:tabs>
        <w:tab w:val="left" w:pos="6237"/>
      </w:tabs>
      <w:ind w:left="4820"/>
    </w:pPr>
  </w:style>
  <w:style w:type="paragraph" w:customStyle="1" w:styleId="MBCPL6">
    <w:name w:val="MBC PL6"/>
    <w:basedOn w:val="Normal"/>
    <w:uiPriority w:val="20"/>
    <w:pPr>
      <w:ind w:left="6237"/>
    </w:pPr>
  </w:style>
  <w:style w:type="paragraph" w:customStyle="1" w:styleId="MBCNN2">
    <w:name w:val="MBC NN2"/>
    <w:basedOn w:val="Normal"/>
    <w:pPr>
      <w:numPr>
        <w:ilvl w:val="1"/>
        <w:numId w:val="18"/>
      </w:numPr>
      <w:spacing w:before="120"/>
      <w:ind w:left="1702" w:hanging="851"/>
      <w:jc w:val="both"/>
      <w:outlineLvl w:val="1"/>
    </w:pPr>
  </w:style>
  <w:style w:type="paragraph" w:styleId="HTMLPreformatted">
    <w:name w:val="HTML Preformatted"/>
    <w:basedOn w:val="Normal"/>
    <w:uiPriority w:val="50"/>
    <w:rPr>
      <w:rFonts w:ascii="Courier New" w:hAnsi="Courier New" w:cs="Courier New"/>
      <w:sz w:val="20"/>
    </w:rPr>
  </w:style>
  <w:style w:type="paragraph" w:styleId="TOC9">
    <w:name w:val="toc 9"/>
    <w:basedOn w:val="Normal"/>
    <w:next w:val="MBCLeft"/>
    <w:uiPriority w:val="50"/>
    <w:semiHidden/>
    <w:pPr>
      <w:ind w:left="6804"/>
    </w:pPr>
    <w:rPr>
      <w:b/>
      <w:caps/>
    </w:rPr>
  </w:style>
  <w:style w:type="paragraph" w:customStyle="1" w:styleId="MBCNN3">
    <w:name w:val="MBC NN3"/>
    <w:basedOn w:val="Normal"/>
    <w:pPr>
      <w:numPr>
        <w:ilvl w:val="2"/>
        <w:numId w:val="19"/>
      </w:numPr>
      <w:outlineLvl w:val="2"/>
    </w:pPr>
  </w:style>
  <w:style w:type="paragraph" w:customStyle="1" w:styleId="MBCNN4">
    <w:name w:val="MBC NN4"/>
    <w:basedOn w:val="Normal"/>
    <w:pPr>
      <w:numPr>
        <w:ilvl w:val="3"/>
        <w:numId w:val="20"/>
      </w:numPr>
      <w:ind w:left="3403" w:hanging="851"/>
      <w:outlineLvl w:val="3"/>
    </w:pPr>
  </w:style>
  <w:style w:type="paragraph" w:customStyle="1" w:styleId="MBCNN5">
    <w:name w:val="MBC NN5"/>
    <w:basedOn w:val="Normal"/>
    <w:pPr>
      <w:numPr>
        <w:ilvl w:val="4"/>
        <w:numId w:val="21"/>
      </w:numPr>
      <w:outlineLvl w:val="4"/>
    </w:pPr>
  </w:style>
  <w:style w:type="paragraph" w:customStyle="1" w:styleId="MBCPN1">
    <w:name w:val="MBC PN1"/>
    <w:basedOn w:val="Normal"/>
    <w:uiPriority w:val="20"/>
    <w:pPr>
      <w:spacing w:before="120"/>
      <w:ind w:left="851"/>
      <w:jc w:val="both"/>
    </w:pPr>
  </w:style>
  <w:style w:type="paragraph" w:customStyle="1" w:styleId="MBCPN2">
    <w:name w:val="MBC PN2"/>
    <w:basedOn w:val="Normal"/>
    <w:uiPriority w:val="20"/>
    <w:pPr>
      <w:ind w:left="1701"/>
    </w:pPr>
  </w:style>
  <w:style w:type="paragraph" w:customStyle="1" w:styleId="MBCPN3">
    <w:name w:val="MBC PN3"/>
    <w:basedOn w:val="Normal"/>
    <w:uiPriority w:val="20"/>
    <w:pPr>
      <w:ind w:left="2552"/>
    </w:pPr>
  </w:style>
  <w:style w:type="paragraph" w:customStyle="1" w:styleId="MBCPN4">
    <w:name w:val="MBC PN4"/>
    <w:basedOn w:val="Normal"/>
    <w:uiPriority w:val="20"/>
    <w:pPr>
      <w:ind w:left="3402"/>
    </w:pPr>
  </w:style>
  <w:style w:type="paragraph" w:customStyle="1" w:styleId="MBCPN5">
    <w:name w:val="MBC PN5"/>
    <w:basedOn w:val="Normal"/>
    <w:uiPriority w:val="20"/>
    <w:pPr>
      <w:ind w:left="4253"/>
    </w:pPr>
  </w:style>
  <w:style w:type="character" w:customStyle="1" w:styleId="MBCHidden">
    <w:name w:val="MBC Hidden"/>
    <w:uiPriority w:val="20"/>
    <w:rPr>
      <w:smallCaps/>
      <w:dstrike w:val="0"/>
      <w:vanish/>
      <w:color w:val="FF0000"/>
      <w:sz w:val="18"/>
      <w:vertAlign w:val="baseline"/>
    </w:rPr>
  </w:style>
  <w:style w:type="character" w:customStyle="1" w:styleId="MBCDocID">
    <w:name w:val="MBC DocID"/>
    <w:uiPriority w:val="20"/>
    <w:rPr>
      <w:smallCaps/>
      <w:sz w:val="16"/>
    </w:rPr>
  </w:style>
  <w:style w:type="paragraph" w:customStyle="1" w:styleId="MBCLH1">
    <w:name w:val="MBC LH1"/>
    <w:basedOn w:val="Normal"/>
    <w:next w:val="Normal"/>
    <w:uiPriority w:val="20"/>
    <w:pPr>
      <w:spacing w:after="1800"/>
    </w:pPr>
  </w:style>
  <w:style w:type="paragraph" w:customStyle="1" w:styleId="MBCLH2">
    <w:name w:val="MBC LH2"/>
    <w:basedOn w:val="Normal"/>
    <w:uiPriority w:val="20"/>
    <w:pPr>
      <w:tabs>
        <w:tab w:val="right" w:pos="8505"/>
      </w:tabs>
      <w:spacing w:after="600" w:line="72" w:lineRule="auto"/>
      <w:jc w:val="both"/>
    </w:pPr>
    <w:rPr>
      <w:b/>
    </w:rPr>
  </w:style>
  <w:style w:type="paragraph" w:customStyle="1" w:styleId="MBCLH3">
    <w:name w:val="MBC LH3"/>
    <w:basedOn w:val="Normal"/>
    <w:uiPriority w:val="20"/>
    <w:pPr>
      <w:tabs>
        <w:tab w:val="right" w:pos="8505"/>
      </w:tabs>
      <w:spacing w:line="72" w:lineRule="auto"/>
      <w:jc w:val="both"/>
    </w:pPr>
    <w:rPr>
      <w:b/>
    </w:rPr>
  </w:style>
  <w:style w:type="paragraph" w:customStyle="1" w:styleId="MBCLeft10">
    <w:name w:val="MBC Left 10"/>
    <w:basedOn w:val="Normal"/>
    <w:uiPriority w:val="20"/>
    <w:rPr>
      <w:sz w:val="20"/>
    </w:rPr>
  </w:style>
  <w:style w:type="paragraph" w:customStyle="1" w:styleId="Bullet1">
    <w:name w:val="Bullet1"/>
    <w:basedOn w:val="Normal"/>
    <w:uiPriority w:val="6"/>
    <w:qFormat/>
    <w:pPr>
      <w:numPr>
        <w:numId w:val="23"/>
      </w:numPr>
      <w:spacing w:before="240"/>
    </w:pPr>
  </w:style>
  <w:style w:type="paragraph" w:customStyle="1" w:styleId="MBC1">
    <w:name w:val="MBC1"/>
    <w:basedOn w:val="Normal"/>
    <w:next w:val="MBC2"/>
    <w:uiPriority w:val="5"/>
    <w:qFormat/>
    <w:rsid w:val="006A5221"/>
    <w:pPr>
      <w:numPr>
        <w:numId w:val="22"/>
      </w:numPr>
      <w:spacing w:before="240"/>
    </w:pPr>
    <w:rPr>
      <w:b/>
      <w:sz w:val="21"/>
      <w:szCs w:val="20"/>
    </w:rPr>
  </w:style>
  <w:style w:type="paragraph" w:customStyle="1" w:styleId="MBC2">
    <w:name w:val="MBC2"/>
    <w:basedOn w:val="Normal"/>
    <w:uiPriority w:val="5"/>
    <w:qFormat/>
    <w:pPr>
      <w:numPr>
        <w:ilvl w:val="1"/>
        <w:numId w:val="22"/>
      </w:numPr>
      <w:spacing w:before="240"/>
    </w:pPr>
    <w:rPr>
      <w:b/>
      <w:szCs w:val="20"/>
    </w:rPr>
  </w:style>
  <w:style w:type="paragraph" w:customStyle="1" w:styleId="MBC3">
    <w:name w:val="MBC3"/>
    <w:basedOn w:val="Normal"/>
    <w:uiPriority w:val="5"/>
    <w:qFormat/>
    <w:rsid w:val="00F13E93"/>
    <w:pPr>
      <w:numPr>
        <w:ilvl w:val="2"/>
        <w:numId w:val="22"/>
      </w:numPr>
      <w:tabs>
        <w:tab w:val="clear" w:pos="1701"/>
        <w:tab w:val="left" w:pos="1418"/>
      </w:tabs>
      <w:spacing w:before="240"/>
      <w:ind w:left="1418" w:hanging="567"/>
      <w:outlineLvl w:val="2"/>
    </w:pPr>
    <w:rPr>
      <w:szCs w:val="20"/>
    </w:rPr>
  </w:style>
  <w:style w:type="paragraph" w:customStyle="1" w:styleId="MBC4">
    <w:name w:val="MBC4"/>
    <w:basedOn w:val="Normal"/>
    <w:uiPriority w:val="5"/>
    <w:qFormat/>
    <w:pPr>
      <w:numPr>
        <w:ilvl w:val="3"/>
        <w:numId w:val="22"/>
      </w:numPr>
      <w:tabs>
        <w:tab w:val="clear" w:pos="3065"/>
        <w:tab w:val="left" w:pos="1985"/>
      </w:tabs>
      <w:spacing w:before="240"/>
      <w:ind w:left="1985"/>
    </w:pPr>
  </w:style>
  <w:style w:type="paragraph" w:customStyle="1" w:styleId="MBC5">
    <w:name w:val="MBC5"/>
    <w:basedOn w:val="Normal"/>
    <w:uiPriority w:val="5"/>
    <w:qFormat/>
    <w:pPr>
      <w:numPr>
        <w:ilvl w:val="4"/>
        <w:numId w:val="22"/>
      </w:numPr>
      <w:tabs>
        <w:tab w:val="clear" w:pos="3402"/>
        <w:tab w:val="left" w:pos="2552"/>
      </w:tabs>
      <w:spacing w:before="240"/>
      <w:ind w:left="2552"/>
    </w:pPr>
  </w:style>
  <w:style w:type="paragraph" w:customStyle="1" w:styleId="MBC6">
    <w:name w:val="MBC6"/>
    <w:basedOn w:val="Normal"/>
    <w:uiPriority w:val="20"/>
    <w:pPr>
      <w:numPr>
        <w:ilvl w:val="5"/>
        <w:numId w:val="22"/>
      </w:numPr>
      <w:spacing w:before="200"/>
    </w:pPr>
  </w:style>
  <w:style w:type="paragraph" w:customStyle="1" w:styleId="MBC7">
    <w:name w:val="MBC7"/>
    <w:basedOn w:val="Normal"/>
    <w:uiPriority w:val="20"/>
    <w:pPr>
      <w:numPr>
        <w:ilvl w:val="6"/>
        <w:numId w:val="22"/>
      </w:numPr>
      <w:spacing w:before="200"/>
    </w:pPr>
  </w:style>
  <w:style w:type="paragraph" w:customStyle="1" w:styleId="MBC8">
    <w:name w:val="MBC8"/>
    <w:basedOn w:val="Normal"/>
    <w:uiPriority w:val="20"/>
    <w:pPr>
      <w:numPr>
        <w:ilvl w:val="7"/>
        <w:numId w:val="22"/>
      </w:numPr>
      <w:spacing w:before="200"/>
    </w:pPr>
  </w:style>
  <w:style w:type="paragraph" w:customStyle="1" w:styleId="Bullet2">
    <w:name w:val="Bullet2"/>
    <w:basedOn w:val="Normal"/>
    <w:uiPriority w:val="6"/>
    <w:qFormat/>
    <w:pPr>
      <w:numPr>
        <w:ilvl w:val="1"/>
        <w:numId w:val="23"/>
      </w:numPr>
      <w:spacing w:before="240"/>
    </w:pPr>
  </w:style>
  <w:style w:type="paragraph" w:styleId="MacroText">
    <w:name w:val="macro"/>
    <w:basedOn w:val="Normal"/>
    <w:uiPriority w:val="50"/>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ParaText">
    <w:name w:val="Para Text"/>
    <w:basedOn w:val="Normal"/>
    <w:uiPriority w:val="2"/>
    <w:qFormat/>
    <w:pPr>
      <w:spacing w:before="240"/>
    </w:pPr>
  </w:style>
  <w:style w:type="numbering" w:styleId="111111">
    <w:name w:val="Outline List 2"/>
    <w:basedOn w:val="NoList"/>
    <w:uiPriority w:val="50"/>
    <w:rsid w:val="008B3AD5"/>
    <w:pPr>
      <w:numPr>
        <w:numId w:val="24"/>
      </w:numPr>
    </w:pPr>
  </w:style>
  <w:style w:type="numbering" w:styleId="1ai">
    <w:name w:val="Outline List 1"/>
    <w:basedOn w:val="NoList"/>
    <w:uiPriority w:val="50"/>
    <w:rsid w:val="008B3AD5"/>
    <w:pPr>
      <w:numPr>
        <w:numId w:val="25"/>
      </w:numPr>
    </w:pPr>
  </w:style>
  <w:style w:type="numbering" w:styleId="ArticleSection">
    <w:name w:val="Outline List 3"/>
    <w:basedOn w:val="NoList"/>
    <w:uiPriority w:val="50"/>
    <w:rsid w:val="008B3AD5"/>
    <w:pPr>
      <w:numPr>
        <w:numId w:val="26"/>
      </w:numPr>
    </w:pPr>
  </w:style>
  <w:style w:type="paragraph" w:styleId="BalloonText">
    <w:name w:val="Balloon Text"/>
    <w:basedOn w:val="Normal"/>
    <w:link w:val="BalloonTextChar"/>
    <w:uiPriority w:val="50"/>
    <w:rsid w:val="008B3AD5"/>
    <w:rPr>
      <w:rFonts w:ascii="Tahoma" w:hAnsi="Tahoma" w:cs="Tahoma"/>
      <w:sz w:val="16"/>
      <w:szCs w:val="16"/>
    </w:rPr>
  </w:style>
  <w:style w:type="character" w:customStyle="1" w:styleId="BalloonTextChar">
    <w:name w:val="Balloon Text Char"/>
    <w:link w:val="BalloonText"/>
    <w:rsid w:val="008B3AD5"/>
    <w:rPr>
      <w:rFonts w:ascii="Tahoma" w:hAnsi="Tahoma" w:cs="Tahoma"/>
      <w:sz w:val="16"/>
      <w:szCs w:val="16"/>
      <w:lang w:eastAsia="en-US"/>
    </w:rPr>
  </w:style>
  <w:style w:type="paragraph" w:styleId="Bibliography">
    <w:name w:val="Bibliography"/>
    <w:basedOn w:val="Normal"/>
    <w:next w:val="Normal"/>
    <w:uiPriority w:val="87"/>
    <w:semiHidden/>
    <w:unhideWhenUsed/>
    <w:rsid w:val="008B3AD5"/>
  </w:style>
  <w:style w:type="character" w:styleId="BookTitle">
    <w:name w:val="Book Title"/>
    <w:uiPriority w:val="83"/>
    <w:rsid w:val="008B3AD5"/>
    <w:rPr>
      <w:b/>
      <w:bCs/>
      <w:smallCaps/>
      <w:spacing w:val="5"/>
    </w:rPr>
  </w:style>
  <w:style w:type="table" w:customStyle="1" w:styleId="ColorfulGrid">
    <w:name w:val="Colorful Grid"/>
    <w:basedOn w:val="TableNormal"/>
    <w:uiPriority w:val="73"/>
    <w:rsid w:val="008B3AD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8B3AD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8B3AD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8B3AD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8B3AD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8B3AD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8B3AD5"/>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
    <w:name w:val="Colorful List"/>
    <w:basedOn w:val="TableNormal"/>
    <w:uiPriority w:val="72"/>
    <w:rsid w:val="008B3AD5"/>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8B3AD5"/>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8B3AD5"/>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8B3AD5"/>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8B3AD5"/>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8B3AD5"/>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8B3AD5"/>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
    <w:name w:val="Colorful Shading"/>
    <w:basedOn w:val="TableNormal"/>
    <w:uiPriority w:val="71"/>
    <w:rsid w:val="008B3AD5"/>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8B3AD5"/>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8B3AD5"/>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8B3AD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8B3AD5"/>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8B3AD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8B3AD5"/>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uiPriority w:val="50"/>
    <w:rsid w:val="008B3AD5"/>
    <w:rPr>
      <w:sz w:val="16"/>
      <w:szCs w:val="16"/>
    </w:rPr>
  </w:style>
  <w:style w:type="paragraph" w:styleId="CommentSubject">
    <w:name w:val="annotation subject"/>
    <w:basedOn w:val="CommentText"/>
    <w:next w:val="CommentText"/>
    <w:link w:val="CommentSubjectChar"/>
    <w:uiPriority w:val="50"/>
    <w:rsid w:val="008B3AD5"/>
    <w:rPr>
      <w:b/>
      <w:bCs/>
      <w:szCs w:val="20"/>
    </w:rPr>
  </w:style>
  <w:style w:type="character" w:customStyle="1" w:styleId="CommentTextChar">
    <w:name w:val="Comment Text Char"/>
    <w:link w:val="CommentText"/>
    <w:semiHidden/>
    <w:rsid w:val="008B3AD5"/>
    <w:rPr>
      <w:rFonts w:ascii="Arial" w:hAnsi="Arial"/>
      <w:szCs w:val="24"/>
      <w:lang w:eastAsia="en-US"/>
    </w:rPr>
  </w:style>
  <w:style w:type="character" w:customStyle="1" w:styleId="CommentSubjectChar">
    <w:name w:val="Comment Subject Char"/>
    <w:link w:val="CommentSubject"/>
    <w:rsid w:val="008B3AD5"/>
    <w:rPr>
      <w:rFonts w:ascii="Arial" w:hAnsi="Arial"/>
      <w:b/>
      <w:bCs/>
      <w:szCs w:val="24"/>
      <w:lang w:eastAsia="en-US"/>
    </w:rPr>
  </w:style>
  <w:style w:type="table" w:customStyle="1" w:styleId="DarkList">
    <w:name w:val="Dark List"/>
    <w:basedOn w:val="TableNormal"/>
    <w:uiPriority w:val="70"/>
    <w:rsid w:val="008B3AD5"/>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8B3AD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8B3AD5"/>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8B3AD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8B3AD5"/>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8B3AD5"/>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8B3AD5"/>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Emphasis">
    <w:name w:val="Emphasis"/>
    <w:uiPriority w:val="50"/>
    <w:rsid w:val="008B3AD5"/>
    <w:rPr>
      <w:i/>
      <w:iCs/>
    </w:rPr>
  </w:style>
  <w:style w:type="character" w:styleId="EndnoteReference">
    <w:name w:val="endnote reference"/>
    <w:uiPriority w:val="50"/>
    <w:rsid w:val="008B3AD5"/>
    <w:rPr>
      <w:vertAlign w:val="superscript"/>
    </w:rPr>
  </w:style>
  <w:style w:type="character" w:styleId="FollowedHyperlink">
    <w:name w:val="FollowedHyperlink"/>
    <w:uiPriority w:val="50"/>
    <w:rsid w:val="008B3AD5"/>
    <w:rPr>
      <w:color w:val="800080"/>
      <w:u w:val="single"/>
    </w:rPr>
  </w:style>
  <w:style w:type="character" w:styleId="FootnoteReference">
    <w:name w:val="footnote reference"/>
    <w:uiPriority w:val="50"/>
    <w:rsid w:val="008B3AD5"/>
    <w:rPr>
      <w:vertAlign w:val="superscript"/>
    </w:rPr>
  </w:style>
  <w:style w:type="character" w:styleId="HTMLAcronym">
    <w:name w:val="HTML Acronym"/>
    <w:basedOn w:val="DefaultParagraphFont"/>
    <w:uiPriority w:val="50"/>
    <w:rsid w:val="008B3AD5"/>
  </w:style>
  <w:style w:type="character" w:styleId="HTMLCite">
    <w:name w:val="HTML Cite"/>
    <w:uiPriority w:val="50"/>
    <w:rsid w:val="008B3AD5"/>
    <w:rPr>
      <w:i/>
      <w:iCs/>
    </w:rPr>
  </w:style>
  <w:style w:type="character" w:styleId="HTMLCode">
    <w:name w:val="HTML Code"/>
    <w:uiPriority w:val="50"/>
    <w:rsid w:val="008B3AD5"/>
    <w:rPr>
      <w:rFonts w:ascii="Consolas" w:hAnsi="Consolas" w:cs="Consolas"/>
      <w:sz w:val="20"/>
      <w:szCs w:val="20"/>
    </w:rPr>
  </w:style>
  <w:style w:type="character" w:styleId="HTMLDefinition">
    <w:name w:val="HTML Definition"/>
    <w:uiPriority w:val="50"/>
    <w:rsid w:val="008B3AD5"/>
    <w:rPr>
      <w:i/>
      <w:iCs/>
    </w:rPr>
  </w:style>
  <w:style w:type="character" w:styleId="HTMLKeyboard">
    <w:name w:val="HTML Keyboard"/>
    <w:uiPriority w:val="50"/>
    <w:rsid w:val="008B3AD5"/>
    <w:rPr>
      <w:rFonts w:ascii="Consolas" w:hAnsi="Consolas" w:cs="Consolas"/>
      <w:sz w:val="20"/>
      <w:szCs w:val="20"/>
    </w:rPr>
  </w:style>
  <w:style w:type="character" w:styleId="HTMLSample">
    <w:name w:val="HTML Sample"/>
    <w:uiPriority w:val="50"/>
    <w:rsid w:val="008B3AD5"/>
    <w:rPr>
      <w:rFonts w:ascii="Consolas" w:hAnsi="Consolas" w:cs="Consolas"/>
      <w:sz w:val="24"/>
      <w:szCs w:val="24"/>
    </w:rPr>
  </w:style>
  <w:style w:type="character" w:styleId="HTMLTypewriter">
    <w:name w:val="HTML Typewriter"/>
    <w:uiPriority w:val="50"/>
    <w:rsid w:val="008B3AD5"/>
    <w:rPr>
      <w:rFonts w:ascii="Consolas" w:hAnsi="Consolas" w:cs="Consolas"/>
      <w:sz w:val="20"/>
      <w:szCs w:val="20"/>
    </w:rPr>
  </w:style>
  <w:style w:type="character" w:styleId="HTMLVariable">
    <w:name w:val="HTML Variable"/>
    <w:uiPriority w:val="50"/>
    <w:rsid w:val="008B3AD5"/>
    <w:rPr>
      <w:i/>
      <w:iCs/>
    </w:rPr>
  </w:style>
  <w:style w:type="character" w:styleId="Hyperlink">
    <w:name w:val="Hyperlink"/>
    <w:uiPriority w:val="50"/>
    <w:rsid w:val="008B3AD5"/>
    <w:rPr>
      <w:color w:val="0000FF"/>
      <w:u w:val="single"/>
    </w:rPr>
  </w:style>
  <w:style w:type="character" w:styleId="IntenseEmphasis">
    <w:name w:val="Intense Emphasis"/>
    <w:uiPriority w:val="71"/>
    <w:rsid w:val="008B3AD5"/>
    <w:rPr>
      <w:b/>
      <w:bCs/>
      <w:i/>
      <w:iCs/>
      <w:color w:val="4F81BD"/>
    </w:rPr>
  </w:style>
  <w:style w:type="paragraph" w:styleId="IntenseQuote">
    <w:name w:val="Intense Quote"/>
    <w:basedOn w:val="Normal"/>
    <w:next w:val="Normal"/>
    <w:link w:val="IntenseQuoteChar"/>
    <w:uiPriority w:val="80"/>
    <w:rsid w:val="008B3AD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B3AD5"/>
    <w:rPr>
      <w:rFonts w:ascii="Arial" w:hAnsi="Arial"/>
      <w:b/>
      <w:bCs/>
      <w:i/>
      <w:iCs/>
      <w:color w:val="4F81BD"/>
      <w:sz w:val="22"/>
      <w:szCs w:val="24"/>
      <w:lang w:eastAsia="en-US"/>
    </w:rPr>
  </w:style>
  <w:style w:type="character" w:styleId="IntenseReference">
    <w:name w:val="Intense Reference"/>
    <w:uiPriority w:val="82"/>
    <w:rsid w:val="008B3AD5"/>
    <w:rPr>
      <w:b/>
      <w:bCs/>
      <w:smallCaps/>
      <w:color w:val="C0504D"/>
      <w:spacing w:val="5"/>
      <w:u w:val="single"/>
    </w:rPr>
  </w:style>
  <w:style w:type="table" w:customStyle="1" w:styleId="LightGrid">
    <w:name w:val="Light Grid"/>
    <w:basedOn w:val="TableNormal"/>
    <w:uiPriority w:val="62"/>
    <w:rsid w:val="008B3AD5"/>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
    <w:name w:val="Light Grid Accent 1"/>
    <w:basedOn w:val="TableNormal"/>
    <w:uiPriority w:val="62"/>
    <w:rsid w:val="008B3AD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8B3AD5"/>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8B3AD5"/>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8B3AD5"/>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8B3AD5"/>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8B3AD5"/>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
    <w:name w:val="Light List"/>
    <w:basedOn w:val="TableNormal"/>
    <w:uiPriority w:val="61"/>
    <w:rsid w:val="008B3AD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
    <w:name w:val="Light List Accent 1"/>
    <w:basedOn w:val="TableNormal"/>
    <w:uiPriority w:val="61"/>
    <w:rsid w:val="008B3AD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8B3AD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8B3AD5"/>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8B3AD5"/>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8B3AD5"/>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8B3AD5"/>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
    <w:name w:val="Light Shading"/>
    <w:basedOn w:val="TableNormal"/>
    <w:uiPriority w:val="60"/>
    <w:rsid w:val="008B3AD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
    <w:name w:val="Light Shading Accent 1"/>
    <w:basedOn w:val="TableNormal"/>
    <w:uiPriority w:val="60"/>
    <w:rsid w:val="008B3AD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B3AD5"/>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B3AD5"/>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8B3AD5"/>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8B3AD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8B3AD5"/>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50"/>
    <w:rsid w:val="008B3AD5"/>
  </w:style>
  <w:style w:type="paragraph" w:styleId="ListParagraph">
    <w:name w:val="List Paragraph"/>
    <w:basedOn w:val="Normal"/>
    <w:uiPriority w:val="84"/>
    <w:rsid w:val="008B3AD5"/>
    <w:pPr>
      <w:ind w:left="720"/>
      <w:contextualSpacing/>
    </w:pPr>
  </w:style>
  <w:style w:type="table" w:customStyle="1" w:styleId="MediumGrid1">
    <w:name w:val="Medium Grid 1"/>
    <w:basedOn w:val="TableNormal"/>
    <w:uiPriority w:val="67"/>
    <w:rsid w:val="008B3AD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8B3AD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8B3AD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8B3AD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8B3AD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8B3AD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8B3AD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
    <w:name w:val="Medium Grid 2"/>
    <w:basedOn w:val="TableNormal"/>
    <w:uiPriority w:val="68"/>
    <w:rsid w:val="008B3AD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8B3AD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8B3AD5"/>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8B3AD5"/>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8B3AD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8B3AD5"/>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8B3AD5"/>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
    <w:name w:val="Medium Grid 3"/>
    <w:basedOn w:val="TableNormal"/>
    <w:uiPriority w:val="69"/>
    <w:rsid w:val="008B3A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8B3A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8B3A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8B3A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8B3A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8B3A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8B3AD5"/>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
    <w:name w:val="Medium List 1"/>
    <w:basedOn w:val="TableNormal"/>
    <w:uiPriority w:val="65"/>
    <w:rsid w:val="008B3AD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
    <w:name w:val="Medium List 1 Accent 1"/>
    <w:basedOn w:val="TableNormal"/>
    <w:uiPriority w:val="65"/>
    <w:rsid w:val="008B3AD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8B3AD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8B3AD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8B3AD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8B3AD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8B3AD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
    <w:name w:val="Medium List 2"/>
    <w:basedOn w:val="TableNormal"/>
    <w:uiPriority w:val="66"/>
    <w:rsid w:val="008B3AD5"/>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8B3AD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8B3AD5"/>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8B3AD5"/>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8B3AD5"/>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8B3AD5"/>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8B3AD5"/>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
    <w:name w:val="Medium Shading 1"/>
    <w:basedOn w:val="TableNormal"/>
    <w:uiPriority w:val="63"/>
    <w:rsid w:val="008B3AD5"/>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
    <w:name w:val="Medium Shading 1 Accent 1"/>
    <w:basedOn w:val="TableNormal"/>
    <w:uiPriority w:val="63"/>
    <w:rsid w:val="008B3AD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B3AD5"/>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B3AD5"/>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B3AD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B3AD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B3AD5"/>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
    <w:name w:val="Medium Shading 2"/>
    <w:basedOn w:val="TableNormal"/>
    <w:uiPriority w:val="64"/>
    <w:rsid w:val="008B3A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
    <w:name w:val="Medium Shading 2 Accent 1"/>
    <w:basedOn w:val="TableNormal"/>
    <w:uiPriority w:val="64"/>
    <w:rsid w:val="008B3A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B3A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B3A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B3A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B3A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B3A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51"/>
    <w:rsid w:val="008B3AD5"/>
    <w:rPr>
      <w:rFonts w:ascii="Arial" w:hAnsi="Arial"/>
      <w:sz w:val="22"/>
      <w:szCs w:val="24"/>
      <w:lang w:eastAsia="en-US"/>
    </w:rPr>
  </w:style>
  <w:style w:type="character" w:styleId="PageNumber">
    <w:name w:val="page number"/>
    <w:basedOn w:val="DefaultParagraphFont"/>
    <w:uiPriority w:val="50"/>
    <w:rsid w:val="008B3AD5"/>
  </w:style>
  <w:style w:type="character" w:styleId="PlaceholderText">
    <w:name w:val="Placeholder Text"/>
    <w:uiPriority w:val="99"/>
    <w:semiHidden/>
    <w:rsid w:val="008B3AD5"/>
    <w:rPr>
      <w:color w:val="808080"/>
    </w:rPr>
  </w:style>
  <w:style w:type="paragraph" w:styleId="Quote">
    <w:name w:val="Quote"/>
    <w:basedOn w:val="Normal"/>
    <w:next w:val="Normal"/>
    <w:link w:val="QuoteChar"/>
    <w:uiPriority w:val="79"/>
    <w:rsid w:val="008B3AD5"/>
    <w:rPr>
      <w:i/>
      <w:iCs/>
      <w:color w:val="000000"/>
    </w:rPr>
  </w:style>
  <w:style w:type="character" w:customStyle="1" w:styleId="QuoteChar">
    <w:name w:val="Quote Char"/>
    <w:link w:val="Quote"/>
    <w:uiPriority w:val="29"/>
    <w:rsid w:val="008B3AD5"/>
    <w:rPr>
      <w:rFonts w:ascii="Arial" w:hAnsi="Arial"/>
      <w:i/>
      <w:iCs/>
      <w:color w:val="000000"/>
      <w:sz w:val="22"/>
      <w:szCs w:val="24"/>
      <w:lang w:eastAsia="en-US"/>
    </w:rPr>
  </w:style>
  <w:style w:type="character" w:styleId="Strong">
    <w:name w:val="Strong"/>
    <w:uiPriority w:val="22"/>
    <w:qFormat/>
    <w:rsid w:val="008B3AD5"/>
    <w:rPr>
      <w:b/>
      <w:bCs/>
    </w:rPr>
  </w:style>
  <w:style w:type="character" w:styleId="SubtleEmphasis">
    <w:name w:val="Subtle Emphasis"/>
    <w:uiPriority w:val="69"/>
    <w:rsid w:val="008B3AD5"/>
    <w:rPr>
      <w:i/>
      <w:iCs/>
      <w:color w:val="808080"/>
    </w:rPr>
  </w:style>
  <w:style w:type="character" w:styleId="SubtleReference">
    <w:name w:val="Subtle Reference"/>
    <w:uiPriority w:val="81"/>
    <w:rsid w:val="008B3AD5"/>
    <w:rPr>
      <w:smallCaps/>
      <w:color w:val="C0504D"/>
      <w:u w:val="single"/>
    </w:rPr>
  </w:style>
  <w:style w:type="table" w:styleId="Table3Deffects1">
    <w:name w:val="Table 3D effects 1"/>
    <w:basedOn w:val="TableNormal"/>
    <w:uiPriority w:val="50"/>
    <w:rsid w:val="008B3AD5"/>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50"/>
    <w:rsid w:val="008B3AD5"/>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50"/>
    <w:rsid w:val="008B3AD5"/>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50"/>
    <w:rsid w:val="008B3A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50"/>
    <w:rsid w:val="008B3AD5"/>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50"/>
    <w:rsid w:val="008B3AD5"/>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50"/>
    <w:rsid w:val="008B3AD5"/>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50"/>
    <w:rsid w:val="008B3AD5"/>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50"/>
    <w:rsid w:val="008B3AD5"/>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50"/>
    <w:rsid w:val="008B3AD5"/>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50"/>
    <w:rsid w:val="008B3AD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50"/>
    <w:rsid w:val="008B3AD5"/>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50"/>
    <w:rsid w:val="008B3AD5"/>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50"/>
    <w:rsid w:val="008B3AD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50"/>
    <w:rsid w:val="008B3AD5"/>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50"/>
    <w:rsid w:val="008B3AD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50"/>
    <w:rsid w:val="008B3AD5"/>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0"/>
    <w:rsid w:val="008B3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50"/>
    <w:rsid w:val="008B3A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50"/>
    <w:rsid w:val="008B3AD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50"/>
    <w:rsid w:val="008B3AD5"/>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50"/>
    <w:rsid w:val="008B3AD5"/>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50"/>
    <w:rsid w:val="008B3AD5"/>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50"/>
    <w:rsid w:val="008B3AD5"/>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50"/>
    <w:rsid w:val="008B3AD5"/>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50"/>
    <w:rsid w:val="008B3AD5"/>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50"/>
    <w:rsid w:val="008B3AD5"/>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50"/>
    <w:rsid w:val="008B3AD5"/>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50"/>
    <w:rsid w:val="008B3AD5"/>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50"/>
    <w:rsid w:val="008B3AD5"/>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50"/>
    <w:rsid w:val="008B3AD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50"/>
    <w:rsid w:val="008B3AD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50"/>
    <w:rsid w:val="008B3AD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50"/>
    <w:rsid w:val="008B3AD5"/>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50"/>
    <w:rsid w:val="008B3AD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50"/>
    <w:rsid w:val="008B3AD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50"/>
    <w:rsid w:val="008B3AD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50"/>
    <w:rsid w:val="008B3AD5"/>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50"/>
    <w:rsid w:val="008B3AD5"/>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50"/>
    <w:rsid w:val="008B3AD5"/>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50"/>
    <w:rsid w:val="008B3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50"/>
    <w:rsid w:val="008B3AD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50"/>
    <w:rsid w:val="008B3AD5"/>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50"/>
    <w:rsid w:val="008B3AD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89"/>
    <w:semiHidden/>
    <w:unhideWhenUsed/>
    <w:rsid w:val="008B3AD5"/>
    <w:pPr>
      <w:keepLines/>
      <w:spacing w:before="480"/>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divs>
    <w:div w:id="1046832231">
      <w:bodyDiv w:val="1"/>
      <w:marLeft w:val="0"/>
      <w:marRight w:val="0"/>
      <w:marTop w:val="0"/>
      <w:marBottom w:val="0"/>
      <w:divBdr>
        <w:top w:val="none" w:sz="0" w:space="0" w:color="auto"/>
        <w:left w:val="none" w:sz="0" w:space="0" w:color="auto"/>
        <w:bottom w:val="none" w:sz="0" w:space="0" w:color="auto"/>
        <w:right w:val="none" w:sz="0" w:space="0" w:color="auto"/>
      </w:divBdr>
      <w:divsChild>
        <w:div w:id="340620745">
          <w:marLeft w:val="0"/>
          <w:marRight w:val="0"/>
          <w:marTop w:val="0"/>
          <w:marBottom w:val="0"/>
          <w:divBdr>
            <w:top w:val="none" w:sz="0" w:space="0" w:color="auto"/>
            <w:left w:val="none" w:sz="0" w:space="0" w:color="auto"/>
            <w:bottom w:val="none" w:sz="0" w:space="0" w:color="auto"/>
            <w:right w:val="none" w:sz="0" w:space="0" w:color="auto"/>
          </w:divBdr>
          <w:divsChild>
            <w:div w:id="2099249973">
              <w:marLeft w:val="0"/>
              <w:marRight w:val="0"/>
              <w:marTop w:val="0"/>
              <w:marBottom w:val="0"/>
              <w:divBdr>
                <w:top w:val="none" w:sz="0" w:space="0" w:color="auto"/>
                <w:left w:val="none" w:sz="0" w:space="0" w:color="auto"/>
                <w:bottom w:val="none" w:sz="0" w:space="0" w:color="auto"/>
                <w:right w:val="none" w:sz="0" w:space="0" w:color="auto"/>
              </w:divBdr>
              <w:divsChild>
                <w:div w:id="1840926388">
                  <w:marLeft w:val="0"/>
                  <w:marRight w:val="0"/>
                  <w:marTop w:val="0"/>
                  <w:marBottom w:val="0"/>
                  <w:divBdr>
                    <w:top w:val="none" w:sz="0" w:space="0" w:color="auto"/>
                    <w:left w:val="none" w:sz="0" w:space="0" w:color="auto"/>
                    <w:bottom w:val="none" w:sz="0" w:space="0" w:color="auto"/>
                    <w:right w:val="none" w:sz="0" w:space="0" w:color="auto"/>
                  </w:divBdr>
                  <w:divsChild>
                    <w:div w:id="1783449714">
                      <w:marLeft w:val="0"/>
                      <w:marRight w:val="0"/>
                      <w:marTop w:val="0"/>
                      <w:marBottom w:val="0"/>
                      <w:divBdr>
                        <w:top w:val="none" w:sz="0" w:space="0" w:color="auto"/>
                        <w:left w:val="none" w:sz="0" w:space="0" w:color="auto"/>
                        <w:bottom w:val="none" w:sz="0" w:space="0" w:color="auto"/>
                        <w:right w:val="none" w:sz="0" w:space="0" w:color="auto"/>
                      </w:divBdr>
                      <w:divsChild>
                        <w:div w:id="6758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1045</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Maurice Blackburn</Company>
  <LinksUpToDate>false</LinksUpToDate>
  <CharactersWithSpaces>6161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Chalke</dc:creator>
  <cp:keywords/>
  <cp:lastModifiedBy>boaz.shiponi@gmail.com</cp:lastModifiedBy>
  <cp:revision>2</cp:revision>
  <cp:lastPrinted>2013-10-23T02:51:00Z</cp:lastPrinted>
  <dcterms:created xsi:type="dcterms:W3CDTF">2013-10-23T02:54:00Z</dcterms:created>
  <dcterms:modified xsi:type="dcterms:W3CDTF">2013-10-23T02:54:00Z</dcterms:modified>
</cp:coreProperties>
</file>